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1921172"/>
        <w:docPartObj>
          <w:docPartGallery w:val="AutoText"/>
        </w:docPartObj>
      </w:sdtPr>
      <w:sdtEndPr/>
      <w:sdtContent>
        <w:p w:rsidR="002236A0" w:rsidRDefault="009711B8">
          <w:r>
            <w:rPr>
              <w:noProof/>
            </w:rPr>
            <w:drawing>
              <wp:anchor distT="0" distB="0" distL="114300" distR="114300" simplePos="0" relativeHeight="251653632" behindDoc="1" locked="0" layoutInCell="1" allowOverlap="1" wp14:anchorId="5F8E38A6" wp14:editId="6E2023D3">
                <wp:simplePos x="0" y="0"/>
                <wp:positionH relativeFrom="column">
                  <wp:posOffset>-1188720</wp:posOffset>
                </wp:positionH>
                <wp:positionV relativeFrom="paragraph">
                  <wp:posOffset>-914400</wp:posOffset>
                </wp:positionV>
                <wp:extent cx="7686675" cy="10873105"/>
                <wp:effectExtent l="0" t="0" r="0" b="0"/>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86674" cy="10872925"/>
                        </a:xfrm>
                        <a:prstGeom prst="rect">
                          <a:avLst/>
                        </a:prstGeom>
                        <a:noFill/>
                        <a:ln w="9525">
                          <a:noFill/>
                          <a:miter lim="800000"/>
                          <a:headEnd/>
                          <a:tailEnd/>
                        </a:ln>
                      </pic:spPr>
                    </pic:pic>
                  </a:graphicData>
                </a:graphic>
              </wp:anchor>
            </w:drawing>
          </w:r>
        </w:p>
        <w:p w:rsidR="002236A0" w:rsidRDefault="002236A0"/>
        <w:tbl>
          <w:tblPr>
            <w:tblpPr w:leftFromText="187" w:rightFromText="187" w:horzAnchor="margin" w:tblpXSpec="center" w:tblpYSpec="bottom"/>
            <w:tblW w:w="4000" w:type="pct"/>
            <w:tblLook w:val="04A0" w:firstRow="1" w:lastRow="0" w:firstColumn="1" w:lastColumn="0" w:noHBand="0" w:noVBand="1"/>
          </w:tblPr>
          <w:tblGrid>
            <w:gridCol w:w="6834"/>
          </w:tblGrid>
          <w:tr w:rsidR="002236A0">
            <w:tc>
              <w:tcPr>
                <w:tcW w:w="7672" w:type="dxa"/>
                <w:tcMar>
                  <w:top w:w="216" w:type="dxa"/>
                  <w:left w:w="115" w:type="dxa"/>
                  <w:bottom w:w="216" w:type="dxa"/>
                  <w:right w:w="115" w:type="dxa"/>
                </w:tcMar>
              </w:tcPr>
              <w:p w:rsidR="002236A0" w:rsidRDefault="002236A0">
                <w:pPr>
                  <w:pStyle w:val="ac"/>
                  <w:rPr>
                    <w:color w:val="4F81BD" w:themeColor="accent1"/>
                  </w:rPr>
                </w:pPr>
              </w:p>
            </w:tc>
          </w:tr>
        </w:tbl>
        <w:p w:rsidR="002236A0" w:rsidRDefault="002236A0"/>
        <w:p w:rsidR="002236A0" w:rsidRDefault="002236A0"/>
        <w:p w:rsidR="002236A0" w:rsidRDefault="002236A0"/>
        <w:p w:rsidR="002236A0" w:rsidRDefault="002236A0"/>
        <w:p w:rsidR="002236A0" w:rsidRDefault="009711B8">
          <w:r>
            <w:rPr>
              <w:rFonts w:hint="eastAsia"/>
            </w:rPr>
            <w:t xml:space="preserve">   </w:t>
          </w:r>
        </w:p>
        <w:p w:rsidR="002236A0" w:rsidRDefault="002236A0"/>
        <w:p w:rsidR="002236A0" w:rsidRDefault="002236A0"/>
        <w:p w:rsidR="002236A0" w:rsidRDefault="002236A0"/>
        <w:p w:rsidR="002236A0" w:rsidRDefault="002236A0"/>
        <w:p w:rsidR="002236A0" w:rsidRDefault="002236A0"/>
        <w:p w:rsidR="002236A0" w:rsidRDefault="002236A0"/>
        <w:p w:rsidR="002236A0" w:rsidRDefault="002236A0"/>
        <w:p w:rsidR="002236A0" w:rsidRDefault="002236A0"/>
        <w:p w:rsidR="002236A0" w:rsidRDefault="009711B8">
          <w:pPr>
            <w:tabs>
              <w:tab w:val="left" w:pos="7050"/>
            </w:tabs>
          </w:pPr>
          <w:r>
            <w:tab/>
          </w:r>
        </w:p>
        <w:p w:rsidR="002236A0" w:rsidRDefault="002236A0"/>
        <w:p w:rsidR="002236A0" w:rsidRDefault="002236A0"/>
        <w:p w:rsidR="002236A0" w:rsidRDefault="002236A0"/>
        <w:p w:rsidR="002236A0" w:rsidRDefault="002236A0"/>
        <w:p w:rsidR="002236A0" w:rsidRDefault="009711B8">
          <w:pPr>
            <w:jc w:val="center"/>
            <w:rPr>
              <w:rFonts w:ascii="Heiti SC Light" w:eastAsia="Heiti SC Light"/>
              <w:color w:val="FFFFFF"/>
              <w:sz w:val="32"/>
              <w:szCs w:val="32"/>
            </w:rPr>
          </w:pPr>
          <w:r>
            <w:rPr>
              <w:rFonts w:ascii="Heiti SC Light" w:eastAsia="Heiti SC Light" w:hint="eastAsia"/>
              <w:color w:val="FFFFFF"/>
              <w:sz w:val="32"/>
              <w:szCs w:val="32"/>
            </w:rPr>
            <w:t>（</w:t>
          </w:r>
          <w:r w:rsidR="00DC3BC1">
            <w:rPr>
              <w:rFonts w:ascii="Heiti SC Light" w:eastAsia="Heiti SC Light" w:hint="eastAsia"/>
              <w:color w:val="FFFFFF"/>
              <w:sz w:val="32"/>
              <w:szCs w:val="32"/>
            </w:rPr>
            <w:t>2021</w:t>
          </w:r>
          <w:r>
            <w:rPr>
              <w:rFonts w:ascii="Heiti SC Light" w:eastAsia="Heiti SC Light" w:hint="eastAsia"/>
              <w:color w:val="FFFFFF"/>
              <w:sz w:val="32"/>
              <w:szCs w:val="32"/>
            </w:rPr>
            <w:t>年第</w:t>
          </w:r>
          <w:r w:rsidR="002E4FD9">
            <w:rPr>
              <w:rFonts w:ascii="Heiti SC Light" w:eastAsia="Heiti SC Light" w:hint="eastAsia"/>
              <w:color w:val="FFFFFF"/>
              <w:sz w:val="32"/>
              <w:szCs w:val="32"/>
            </w:rPr>
            <w:t>8</w:t>
          </w:r>
          <w:r>
            <w:rPr>
              <w:rFonts w:ascii="Heiti SC Light" w:eastAsia="Heiti SC Light" w:hint="eastAsia"/>
              <w:color w:val="FFFFFF"/>
              <w:sz w:val="32"/>
              <w:szCs w:val="32"/>
            </w:rPr>
            <w:t>期）</w:t>
          </w:r>
          <w:r w:rsidR="00DC3BC1">
            <w:rPr>
              <w:rFonts w:ascii="Heiti SC Light" w:eastAsia="Heiti SC Light" w:hint="eastAsia"/>
              <w:color w:val="FFFFFF"/>
              <w:sz w:val="32"/>
              <w:szCs w:val="32"/>
            </w:rPr>
            <w:t xml:space="preserve"> 2021</w:t>
          </w:r>
          <w:r>
            <w:rPr>
              <w:rFonts w:ascii="Heiti SC Light" w:eastAsia="Heiti SC Light" w:hint="eastAsia"/>
              <w:color w:val="FFFFFF"/>
              <w:sz w:val="32"/>
              <w:szCs w:val="32"/>
            </w:rPr>
            <w:t>年</w:t>
          </w:r>
          <w:r w:rsidR="002E4FD9">
            <w:rPr>
              <w:rFonts w:ascii="Heiti SC Light" w:eastAsia="Heiti SC Light" w:hint="eastAsia"/>
              <w:color w:val="FFFFFF"/>
              <w:sz w:val="32"/>
              <w:szCs w:val="32"/>
            </w:rPr>
            <w:t>8</w:t>
          </w:r>
          <w:r>
            <w:rPr>
              <w:rFonts w:ascii="Heiti SC Light" w:eastAsia="Heiti SC Light" w:hint="eastAsia"/>
              <w:color w:val="FFFFFF"/>
              <w:sz w:val="32"/>
              <w:szCs w:val="32"/>
            </w:rPr>
            <w:t>月</w:t>
          </w:r>
          <w:r w:rsidR="002228FF">
            <w:rPr>
              <w:rFonts w:ascii="Heiti SC Light" w:eastAsia="Heiti SC Light" w:hint="eastAsia"/>
              <w:color w:val="FFFFFF"/>
              <w:sz w:val="32"/>
              <w:szCs w:val="32"/>
            </w:rPr>
            <w:t>2</w:t>
          </w:r>
          <w:r w:rsidR="00692ECD">
            <w:rPr>
              <w:rFonts w:ascii="Heiti SC Light" w:eastAsia="Heiti SC Light" w:hint="eastAsia"/>
              <w:color w:val="FFFFFF"/>
              <w:sz w:val="32"/>
              <w:szCs w:val="32"/>
            </w:rPr>
            <w:t>5</w:t>
          </w:r>
          <w:r>
            <w:rPr>
              <w:rFonts w:ascii="Heiti SC Light" w:eastAsia="Heiti SC Light" w:hint="eastAsia"/>
              <w:color w:val="FFFFFF"/>
              <w:sz w:val="32"/>
              <w:szCs w:val="32"/>
            </w:rPr>
            <w:t>日</w:t>
          </w:r>
        </w:p>
        <w:p w:rsidR="002236A0" w:rsidRDefault="002236A0"/>
        <w:p w:rsidR="002236A0" w:rsidRDefault="002236A0"/>
        <w:p w:rsidR="002236A0" w:rsidRDefault="002236A0"/>
        <w:p w:rsidR="002236A0" w:rsidRDefault="002236A0"/>
        <w:p w:rsidR="002236A0" w:rsidRDefault="002236A0"/>
        <w:p w:rsidR="002236A0" w:rsidRDefault="009711B8">
          <w:r>
            <w:rPr>
              <w:rFonts w:hint="eastAsia"/>
            </w:rPr>
            <w:t xml:space="preserve"> </w:t>
          </w:r>
        </w:p>
        <w:p w:rsidR="002236A0" w:rsidRDefault="002236A0"/>
        <w:p w:rsidR="002236A0" w:rsidRDefault="002236A0"/>
        <w:p w:rsidR="002236A0" w:rsidRDefault="002236A0"/>
        <w:p w:rsidR="002236A0" w:rsidRDefault="002236A0"/>
        <w:p w:rsidR="002236A0" w:rsidRDefault="002236A0"/>
        <w:p w:rsidR="002236A0" w:rsidRDefault="002236A0"/>
        <w:p w:rsidR="002236A0" w:rsidRDefault="002236A0"/>
        <w:p w:rsidR="002236A0" w:rsidRDefault="002236A0"/>
        <w:p w:rsidR="002236A0" w:rsidRDefault="002236A0"/>
        <w:p w:rsidR="002236A0" w:rsidRDefault="002236A0"/>
        <w:p w:rsidR="002236A0" w:rsidRDefault="002236A0"/>
        <w:p w:rsidR="002236A0" w:rsidRDefault="002236A0"/>
        <w:p w:rsidR="002236A0" w:rsidRDefault="002236A0">
          <w:pPr>
            <w:tabs>
              <w:tab w:val="left" w:pos="5245"/>
            </w:tabs>
          </w:pPr>
        </w:p>
        <w:p w:rsidR="002236A0" w:rsidRDefault="002236A0">
          <w:pPr>
            <w:tabs>
              <w:tab w:val="left" w:pos="5245"/>
            </w:tabs>
          </w:pPr>
        </w:p>
        <w:p w:rsidR="002236A0" w:rsidRDefault="002236A0">
          <w:pPr>
            <w:widowControl/>
            <w:tabs>
              <w:tab w:val="left" w:pos="5245"/>
            </w:tabs>
            <w:jc w:val="left"/>
          </w:pPr>
        </w:p>
        <w:p w:rsidR="002236A0" w:rsidRDefault="002236A0">
          <w:pPr>
            <w:widowControl/>
            <w:tabs>
              <w:tab w:val="left" w:pos="5245"/>
            </w:tabs>
            <w:jc w:val="left"/>
          </w:pPr>
        </w:p>
        <w:p w:rsidR="002236A0" w:rsidRDefault="0017443B">
          <w:pPr>
            <w:widowControl/>
            <w:tabs>
              <w:tab w:val="left" w:pos="5245"/>
            </w:tabs>
            <w:jc w:val="left"/>
          </w:pPr>
        </w:p>
      </w:sdtContent>
    </w:sdt>
    <w:p w:rsidR="002236A0" w:rsidRDefault="00A149EF">
      <w:pPr>
        <w:tabs>
          <w:tab w:val="left" w:pos="5245"/>
        </w:tabs>
      </w:pPr>
      <w:r>
        <w:rPr>
          <w:noProof/>
        </w:rPr>
        <w:lastRenderedPageBreak/>
        <mc:AlternateContent>
          <mc:Choice Requires="wps">
            <w:drawing>
              <wp:anchor distT="0" distB="0" distL="114300" distR="114300" simplePos="0" relativeHeight="251654656" behindDoc="0" locked="0" layoutInCell="1" allowOverlap="1" wp14:anchorId="7B98E005" wp14:editId="32D725B7">
                <wp:simplePos x="0" y="0"/>
                <wp:positionH relativeFrom="column">
                  <wp:posOffset>-857250</wp:posOffset>
                </wp:positionH>
                <wp:positionV relativeFrom="paragraph">
                  <wp:posOffset>9525</wp:posOffset>
                </wp:positionV>
                <wp:extent cx="6848475" cy="635"/>
                <wp:effectExtent l="0" t="19050" r="9525" b="37465"/>
                <wp:wrapNone/>
                <wp:docPr id="5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48475" cy="635"/>
                        </a:xfrm>
                        <a:prstGeom prst="straightConnector1">
                          <a:avLst/>
                        </a:prstGeom>
                        <a:ln w="38100" cap="flat" cmpd="sng">
                          <a:solidFill>
                            <a:srgbClr val="548DD4"/>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Connector 2" o:spid="_x0000_s1026" type="#_x0000_t32" style="position:absolute;left:0;text-align:left;margin-left:-67.5pt;margin-top:.75pt;width:539.2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" strokecolor="#548dd4" strokeweight="3pt">
                <o:lock v:ext="edit" shapetype="f"/>
              </v:shape>
            </w:pict>
          </mc:Fallback>
        </mc:AlternateContent>
      </w:r>
      <w:r>
        <w:rPr>
          <w:noProof/>
        </w:rPr>
        <mc:AlternateContent>
          <mc:Choice Requires="wps">
            <w:drawing>
              <wp:anchor distT="0" distB="0" distL="114300" distR="114300" simplePos="0" relativeHeight="251655680" behindDoc="0" locked="0" layoutInCell="1" allowOverlap="1" wp14:anchorId="02CEA7BD" wp14:editId="4D05B15C">
                <wp:simplePos x="0" y="0"/>
                <wp:positionH relativeFrom="column">
                  <wp:posOffset>1295400</wp:posOffset>
                </wp:positionH>
                <wp:positionV relativeFrom="paragraph">
                  <wp:posOffset>10160</wp:posOffset>
                </wp:positionV>
                <wp:extent cx="635" cy="8800465"/>
                <wp:effectExtent l="19050" t="0" r="37465" b="635"/>
                <wp:wrapNone/>
                <wp:docPr id="5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8800465"/>
                        </a:xfrm>
                        <a:prstGeom prst="straightConnector1">
                          <a:avLst/>
                        </a:prstGeom>
                        <a:ln w="31750" cap="flat" cmpd="sng">
                          <a:solidFill>
                            <a:srgbClr val="548DD4"/>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Connector 3" o:spid="_x0000_s1026" type="#_x0000_t32" style="position:absolute;left:0;text-align:left;margin-left:102pt;margin-top:.8pt;width:.05pt;height:69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" strokecolor="#548dd4" strokeweight="2.5pt">
                <o:lock v:ext="edit" shapetype="f"/>
              </v:shape>
            </w:pict>
          </mc:Fallback>
        </mc:AlternateContent>
      </w:r>
      <w:r w:rsidR="009711B8">
        <w:rPr>
          <w:rFonts w:hint="eastAsia"/>
        </w:rPr>
        <w:t xml:space="preserve"> </w:t>
      </w:r>
    </w:p>
    <w:p w:rsidR="002236A0" w:rsidRDefault="00037ADC">
      <w:pPr>
        <w:tabs>
          <w:tab w:val="center" w:pos="4156"/>
        </w:tabs>
      </w:pPr>
      <w:r>
        <w:rPr>
          <w:noProof/>
        </w:rPr>
        <mc:AlternateContent>
          <mc:Choice Requires="wps">
            <w:drawing>
              <wp:anchor distT="0" distB="0" distL="114300" distR="114300" simplePos="0" relativeHeight="251663872" behindDoc="0" locked="0" layoutInCell="1" allowOverlap="1" wp14:anchorId="6489CE7A" wp14:editId="15C2FCE2">
                <wp:simplePos x="0" y="0"/>
                <wp:positionH relativeFrom="column">
                  <wp:posOffset>1554480</wp:posOffset>
                </wp:positionH>
                <wp:positionV relativeFrom="paragraph">
                  <wp:posOffset>42296</wp:posOffset>
                </wp:positionV>
                <wp:extent cx="4210050" cy="8143875"/>
                <wp:effectExtent l="0" t="0" r="0" b="0"/>
                <wp:wrapNone/>
                <wp:docPr id="3"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0050" cy="8143875"/>
                        </a:xfrm>
                        <a:prstGeom prst="rect">
                          <a:avLst/>
                        </a:prstGeom>
                        <a:noFill/>
                        <a:ln w="15875">
                          <a:noFill/>
                        </a:ln>
                      </wps:spPr>
                      <wps:txbx>
                        <w:txbxContent>
                          <w:p w:rsidR="00037ADC" w:rsidRPr="006F03C8" w:rsidRDefault="00037ADC" w:rsidP="001455A2">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1</w:t>
                            </w:r>
                            <w:r w:rsidR="003C356F">
                              <w:rPr>
                                <w:rFonts w:asciiTheme="minorEastAsia" w:eastAsiaTheme="minorEastAsia" w:hAnsiTheme="minorEastAsia" w:hint="eastAsia"/>
                                <w:b/>
                                <w:sz w:val="36"/>
                                <w:szCs w:val="36"/>
                              </w:rPr>
                              <w:t>.</w:t>
                            </w:r>
                            <w:r w:rsidR="009632C5" w:rsidRPr="009632C5">
                              <w:rPr>
                                <w:rFonts w:hint="eastAsia"/>
                              </w:rPr>
                              <w:t xml:space="preserve"> </w:t>
                            </w:r>
                            <w:r w:rsidR="002E4FD9" w:rsidRPr="002E4FD9">
                              <w:rPr>
                                <w:rFonts w:asciiTheme="minorEastAsia" w:eastAsiaTheme="minorEastAsia" w:hAnsiTheme="minorEastAsia" w:hint="eastAsia"/>
                                <w:b/>
                                <w:sz w:val="36"/>
                                <w:szCs w:val="36"/>
                              </w:rPr>
                              <w:t>2021上半年我国医疗行业经济运行数据知多少？</w:t>
                            </w:r>
                          </w:p>
                          <w:p w:rsidR="00037ADC" w:rsidRPr="002E6ABE" w:rsidRDefault="00037ADC" w:rsidP="002E4FD9">
                            <w:pPr>
                              <w:widowControl/>
                              <w:shd w:val="clear" w:color="auto" w:fill="FFFFFF"/>
                              <w:spacing w:after="210" w:line="408" w:lineRule="auto"/>
                              <w:jc w:val="left"/>
                              <w:outlineLvl w:val="1"/>
                              <w:rPr>
                                <w:rFonts w:asciiTheme="minorEastAsia" w:eastAsiaTheme="minorEastAsia" w:hAnsiTheme="minorEastAsia"/>
                                <w:b/>
                                <w:szCs w:val="21"/>
                              </w:rPr>
                            </w:pPr>
                          </w:p>
                          <w:p w:rsidR="002E4FD9" w:rsidRPr="002E6ABE" w:rsidRDefault="002E4FD9" w:rsidP="002E4FD9">
                            <w:pPr>
                              <w:widowControl/>
                              <w:shd w:val="clear" w:color="auto" w:fill="FFFFFF"/>
                              <w:spacing w:after="190" w:line="408" w:lineRule="auto"/>
                              <w:jc w:val="left"/>
                              <w:outlineLvl w:val="1"/>
                              <w:rPr>
                                <w:rFonts w:asciiTheme="minorEastAsia" w:eastAsiaTheme="minorEastAsia" w:hAnsiTheme="minorEastAsia"/>
                                <w:b/>
                                <w:szCs w:val="21"/>
                              </w:rPr>
                            </w:pPr>
                          </w:p>
                          <w:p w:rsidR="00037ADC" w:rsidRPr="00905403" w:rsidRDefault="00037ADC" w:rsidP="00E95908">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2.</w:t>
                            </w:r>
                            <w:r w:rsidR="00EF57BF" w:rsidRPr="00EF57BF">
                              <w:rPr>
                                <w:rFonts w:hint="eastAsia"/>
                              </w:rPr>
                              <w:t xml:space="preserve"> </w:t>
                            </w:r>
                            <w:r w:rsidR="002E4FD9" w:rsidRPr="002E4FD9">
                              <w:rPr>
                                <w:rFonts w:asciiTheme="minorEastAsia" w:eastAsiaTheme="minorEastAsia" w:hAnsiTheme="minorEastAsia" w:hint="eastAsia"/>
                                <w:b/>
                                <w:sz w:val="36"/>
                                <w:szCs w:val="36"/>
                              </w:rPr>
                              <w:t>最长12周，长处方政策正式落地</w:t>
                            </w:r>
                          </w:p>
                          <w:p w:rsidR="00037ADC" w:rsidRPr="002E6ABE" w:rsidRDefault="00037ADC" w:rsidP="002E4FD9">
                            <w:pPr>
                              <w:widowControl/>
                              <w:shd w:val="clear" w:color="auto" w:fill="FFFFFF"/>
                              <w:spacing w:after="190" w:line="408" w:lineRule="auto"/>
                              <w:jc w:val="left"/>
                              <w:outlineLvl w:val="1"/>
                              <w:rPr>
                                <w:rFonts w:asciiTheme="minorEastAsia" w:eastAsiaTheme="minorEastAsia" w:hAnsiTheme="minorEastAsia"/>
                                <w:b/>
                                <w:szCs w:val="21"/>
                              </w:rPr>
                            </w:pPr>
                          </w:p>
                          <w:p w:rsidR="002E4FD9" w:rsidRPr="002E6ABE" w:rsidRDefault="002E4FD9" w:rsidP="002E4FD9">
                            <w:pPr>
                              <w:widowControl/>
                              <w:shd w:val="clear" w:color="auto" w:fill="FFFFFF"/>
                              <w:spacing w:after="190" w:line="408" w:lineRule="auto"/>
                              <w:jc w:val="left"/>
                              <w:outlineLvl w:val="1"/>
                              <w:rPr>
                                <w:rFonts w:asciiTheme="minorEastAsia" w:eastAsiaTheme="minorEastAsia" w:hAnsiTheme="minorEastAsia"/>
                                <w:b/>
                                <w:szCs w:val="21"/>
                              </w:rPr>
                            </w:pPr>
                          </w:p>
                          <w:p w:rsidR="00037ADC" w:rsidRPr="002E6ABE" w:rsidRDefault="00037ADC" w:rsidP="002E6ABE">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3.</w:t>
                            </w:r>
                            <w:r w:rsidR="00EF57BF" w:rsidRPr="00EF57BF">
                              <w:rPr>
                                <w:rFonts w:hint="eastAsia"/>
                              </w:rPr>
                              <w:t xml:space="preserve"> </w:t>
                            </w:r>
                            <w:r w:rsidR="002E4FD9" w:rsidRPr="002E4FD9">
                              <w:rPr>
                                <w:rFonts w:asciiTheme="minorEastAsia" w:eastAsiaTheme="minorEastAsia" w:hAnsiTheme="minorEastAsia" w:hint="eastAsia"/>
                                <w:b/>
                                <w:sz w:val="36"/>
                                <w:szCs w:val="36"/>
                              </w:rPr>
                              <w:t>重磅！胰岛素国家集采来了！</w:t>
                            </w:r>
                          </w:p>
                          <w:p w:rsidR="00037ADC" w:rsidRDefault="00037ADC" w:rsidP="002E4FD9">
                            <w:pPr>
                              <w:widowControl/>
                              <w:shd w:val="clear" w:color="auto" w:fill="FFFFFF"/>
                              <w:spacing w:after="210" w:line="408" w:lineRule="auto"/>
                              <w:jc w:val="left"/>
                              <w:outlineLvl w:val="1"/>
                              <w:rPr>
                                <w:rFonts w:asciiTheme="minorEastAsia" w:eastAsiaTheme="minorEastAsia" w:hAnsiTheme="minorEastAsia" w:hint="eastAsia"/>
                                <w:b/>
                                <w:szCs w:val="21"/>
                              </w:rPr>
                            </w:pPr>
                          </w:p>
                          <w:p w:rsidR="002E4FD9" w:rsidRPr="002E4FD9" w:rsidRDefault="002E4FD9" w:rsidP="002E4FD9">
                            <w:pPr>
                              <w:widowControl/>
                              <w:shd w:val="clear" w:color="auto" w:fill="FFFFFF"/>
                              <w:spacing w:after="210" w:line="408" w:lineRule="auto"/>
                              <w:jc w:val="left"/>
                              <w:outlineLvl w:val="1"/>
                              <w:rPr>
                                <w:rFonts w:asciiTheme="minorEastAsia" w:eastAsiaTheme="minorEastAsia" w:hAnsiTheme="minorEastAsia"/>
                                <w:b/>
                                <w:szCs w:val="21"/>
                              </w:rPr>
                            </w:pPr>
                          </w:p>
                          <w:p w:rsidR="00037ADC" w:rsidRPr="00E95908" w:rsidRDefault="00037ADC" w:rsidP="00905403">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4.</w:t>
                            </w:r>
                            <w:r w:rsidR="00EF57BF" w:rsidRPr="00EF57BF">
                              <w:rPr>
                                <w:rFonts w:hint="eastAsia"/>
                              </w:rPr>
                              <w:t xml:space="preserve"> </w:t>
                            </w:r>
                            <w:r w:rsidR="002E4FD9" w:rsidRPr="002E4FD9">
                              <w:rPr>
                                <w:rFonts w:asciiTheme="minorEastAsia" w:eastAsiaTheme="minorEastAsia" w:hAnsiTheme="minorEastAsia" w:hint="eastAsia"/>
                                <w:b/>
                                <w:sz w:val="36"/>
                                <w:szCs w:val="36"/>
                              </w:rPr>
                              <w:t>全国百强医药流通企业名单</w:t>
                            </w:r>
                          </w:p>
                          <w:p w:rsidR="00037ADC" w:rsidRPr="002E6ABE" w:rsidRDefault="00037ADC" w:rsidP="002E4FD9">
                            <w:pPr>
                              <w:widowControl/>
                              <w:shd w:val="clear" w:color="auto" w:fill="FFFFFF"/>
                              <w:spacing w:after="190" w:line="408" w:lineRule="auto"/>
                              <w:jc w:val="left"/>
                              <w:outlineLvl w:val="1"/>
                              <w:rPr>
                                <w:rFonts w:asciiTheme="minorEastAsia" w:eastAsiaTheme="minorEastAsia" w:hAnsiTheme="minorEastAsia"/>
                                <w:b/>
                                <w:szCs w:val="21"/>
                              </w:rPr>
                            </w:pPr>
                          </w:p>
                          <w:p w:rsidR="002E4FD9" w:rsidRDefault="002E4FD9" w:rsidP="002E4FD9">
                            <w:pPr>
                              <w:widowControl/>
                              <w:shd w:val="clear" w:color="auto" w:fill="FFFFFF"/>
                              <w:spacing w:after="190" w:line="408" w:lineRule="auto"/>
                              <w:jc w:val="left"/>
                              <w:outlineLvl w:val="1"/>
                              <w:rPr>
                                <w:rFonts w:asciiTheme="minorEastAsia" w:eastAsiaTheme="minorEastAsia" w:hAnsiTheme="minorEastAsia" w:hint="eastAsia"/>
                                <w:b/>
                                <w:szCs w:val="21"/>
                              </w:rPr>
                            </w:pPr>
                          </w:p>
                          <w:p w:rsidR="00037ADC" w:rsidRPr="002E4FD9" w:rsidRDefault="00037ADC" w:rsidP="002806FF">
                            <w:pPr>
                              <w:widowControl/>
                              <w:shd w:val="clear" w:color="auto" w:fill="FFFFFF"/>
                              <w:spacing w:after="210"/>
                              <w:jc w:val="left"/>
                              <w:outlineLvl w:val="1"/>
                              <w:rPr>
                                <w:rFonts w:asciiTheme="minorEastAsia" w:eastAsiaTheme="minorEastAsia" w:hAnsiTheme="minorEastAsia"/>
                                <w:b/>
                                <w:bCs/>
                                <w:sz w:val="36"/>
                                <w:szCs w:val="36"/>
                              </w:rPr>
                            </w:pPr>
                            <w:r>
                              <w:rPr>
                                <w:rFonts w:hint="eastAsia"/>
                                <w:b/>
                                <w:sz w:val="36"/>
                                <w:szCs w:val="36"/>
                              </w:rPr>
                              <w:t>5.</w:t>
                            </w:r>
                            <w:r>
                              <w:rPr>
                                <w:rFonts w:asciiTheme="minorEastAsia" w:eastAsiaTheme="minorEastAsia" w:hAnsiTheme="minorEastAsia" w:hint="eastAsia"/>
                                <w:b/>
                                <w:sz w:val="36"/>
                                <w:szCs w:val="36"/>
                              </w:rPr>
                              <w:t xml:space="preserve"> </w:t>
                            </w:r>
                            <w:r w:rsidR="002E4FD9" w:rsidRPr="002E4FD9">
                              <w:rPr>
                                <w:rFonts w:asciiTheme="minorEastAsia" w:eastAsiaTheme="minorEastAsia" w:hAnsiTheme="minorEastAsia" w:hint="eastAsia"/>
                                <w:b/>
                                <w:sz w:val="36"/>
                                <w:szCs w:val="36"/>
                              </w:rPr>
                              <w:t>门店、厂房、物流齐发力，健之佳广西扩张提速！</w:t>
                            </w:r>
                          </w:p>
                        </w:txbxContent>
                      </wps:txbx>
                      <wps:bodyPr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4" o:spid="_x0000_s1026" type="#_x0000_t202" style="position:absolute;left:0;text-align:left;margin-left:122.4pt;margin-top:3.35pt;width:331.5pt;height:641.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" filled="f" stroked="f" strokeweight="1.25pt">
                <v:path arrowok="t"/>
                <v:textbox>
                  <w:txbxContent>
                    <w:p w:rsidR="00037ADC" w:rsidRPr="006F03C8" w:rsidRDefault="00037ADC" w:rsidP="001455A2">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1</w:t>
                      </w:r>
                      <w:r w:rsidR="003C356F">
                        <w:rPr>
                          <w:rFonts w:asciiTheme="minorEastAsia" w:eastAsiaTheme="minorEastAsia" w:hAnsiTheme="minorEastAsia" w:hint="eastAsia"/>
                          <w:b/>
                          <w:sz w:val="36"/>
                          <w:szCs w:val="36"/>
                        </w:rPr>
                        <w:t>.</w:t>
                      </w:r>
                      <w:r w:rsidR="009632C5" w:rsidRPr="009632C5">
                        <w:rPr>
                          <w:rFonts w:hint="eastAsia"/>
                        </w:rPr>
                        <w:t xml:space="preserve"> </w:t>
                      </w:r>
                      <w:r w:rsidR="002E4FD9" w:rsidRPr="002E4FD9">
                        <w:rPr>
                          <w:rFonts w:asciiTheme="minorEastAsia" w:eastAsiaTheme="minorEastAsia" w:hAnsiTheme="minorEastAsia" w:hint="eastAsia"/>
                          <w:b/>
                          <w:sz w:val="36"/>
                          <w:szCs w:val="36"/>
                        </w:rPr>
                        <w:t>2021上半年我国医疗行业经济运行数据知多少？</w:t>
                      </w:r>
                    </w:p>
                    <w:p w:rsidR="00037ADC" w:rsidRPr="002E6ABE" w:rsidRDefault="00037ADC" w:rsidP="002E4FD9">
                      <w:pPr>
                        <w:widowControl/>
                        <w:shd w:val="clear" w:color="auto" w:fill="FFFFFF"/>
                        <w:spacing w:after="210" w:line="408" w:lineRule="auto"/>
                        <w:jc w:val="left"/>
                        <w:outlineLvl w:val="1"/>
                        <w:rPr>
                          <w:rFonts w:asciiTheme="minorEastAsia" w:eastAsiaTheme="minorEastAsia" w:hAnsiTheme="minorEastAsia"/>
                          <w:b/>
                          <w:szCs w:val="21"/>
                        </w:rPr>
                      </w:pPr>
                    </w:p>
                    <w:p w:rsidR="002E4FD9" w:rsidRPr="002E6ABE" w:rsidRDefault="002E4FD9" w:rsidP="002E4FD9">
                      <w:pPr>
                        <w:widowControl/>
                        <w:shd w:val="clear" w:color="auto" w:fill="FFFFFF"/>
                        <w:spacing w:after="190" w:line="408" w:lineRule="auto"/>
                        <w:jc w:val="left"/>
                        <w:outlineLvl w:val="1"/>
                        <w:rPr>
                          <w:rFonts w:asciiTheme="minorEastAsia" w:eastAsiaTheme="minorEastAsia" w:hAnsiTheme="minorEastAsia"/>
                          <w:b/>
                          <w:szCs w:val="21"/>
                        </w:rPr>
                      </w:pPr>
                    </w:p>
                    <w:p w:rsidR="00037ADC" w:rsidRPr="00905403" w:rsidRDefault="00037ADC" w:rsidP="00E95908">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2.</w:t>
                      </w:r>
                      <w:r w:rsidR="00EF57BF" w:rsidRPr="00EF57BF">
                        <w:rPr>
                          <w:rFonts w:hint="eastAsia"/>
                        </w:rPr>
                        <w:t xml:space="preserve"> </w:t>
                      </w:r>
                      <w:r w:rsidR="002E4FD9" w:rsidRPr="002E4FD9">
                        <w:rPr>
                          <w:rFonts w:asciiTheme="minorEastAsia" w:eastAsiaTheme="minorEastAsia" w:hAnsiTheme="minorEastAsia" w:hint="eastAsia"/>
                          <w:b/>
                          <w:sz w:val="36"/>
                          <w:szCs w:val="36"/>
                        </w:rPr>
                        <w:t>最长12周，长处方政策正式落地</w:t>
                      </w:r>
                    </w:p>
                    <w:p w:rsidR="00037ADC" w:rsidRPr="002E6ABE" w:rsidRDefault="00037ADC" w:rsidP="002E4FD9">
                      <w:pPr>
                        <w:widowControl/>
                        <w:shd w:val="clear" w:color="auto" w:fill="FFFFFF"/>
                        <w:spacing w:after="190" w:line="408" w:lineRule="auto"/>
                        <w:jc w:val="left"/>
                        <w:outlineLvl w:val="1"/>
                        <w:rPr>
                          <w:rFonts w:asciiTheme="minorEastAsia" w:eastAsiaTheme="minorEastAsia" w:hAnsiTheme="minorEastAsia"/>
                          <w:b/>
                          <w:szCs w:val="21"/>
                        </w:rPr>
                      </w:pPr>
                    </w:p>
                    <w:p w:rsidR="002E4FD9" w:rsidRPr="002E6ABE" w:rsidRDefault="002E4FD9" w:rsidP="002E4FD9">
                      <w:pPr>
                        <w:widowControl/>
                        <w:shd w:val="clear" w:color="auto" w:fill="FFFFFF"/>
                        <w:spacing w:after="190" w:line="408" w:lineRule="auto"/>
                        <w:jc w:val="left"/>
                        <w:outlineLvl w:val="1"/>
                        <w:rPr>
                          <w:rFonts w:asciiTheme="minorEastAsia" w:eastAsiaTheme="minorEastAsia" w:hAnsiTheme="minorEastAsia"/>
                          <w:b/>
                          <w:szCs w:val="21"/>
                        </w:rPr>
                      </w:pPr>
                    </w:p>
                    <w:p w:rsidR="00037ADC" w:rsidRPr="002E6ABE" w:rsidRDefault="00037ADC" w:rsidP="002E6ABE">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3.</w:t>
                      </w:r>
                      <w:r w:rsidR="00EF57BF" w:rsidRPr="00EF57BF">
                        <w:rPr>
                          <w:rFonts w:hint="eastAsia"/>
                        </w:rPr>
                        <w:t xml:space="preserve"> </w:t>
                      </w:r>
                      <w:r w:rsidR="002E4FD9" w:rsidRPr="002E4FD9">
                        <w:rPr>
                          <w:rFonts w:asciiTheme="minorEastAsia" w:eastAsiaTheme="minorEastAsia" w:hAnsiTheme="minorEastAsia" w:hint="eastAsia"/>
                          <w:b/>
                          <w:sz w:val="36"/>
                          <w:szCs w:val="36"/>
                        </w:rPr>
                        <w:t>重磅！胰岛素国家集采来了！</w:t>
                      </w:r>
                    </w:p>
                    <w:p w:rsidR="00037ADC" w:rsidRDefault="00037ADC" w:rsidP="002E4FD9">
                      <w:pPr>
                        <w:widowControl/>
                        <w:shd w:val="clear" w:color="auto" w:fill="FFFFFF"/>
                        <w:spacing w:after="210" w:line="408" w:lineRule="auto"/>
                        <w:jc w:val="left"/>
                        <w:outlineLvl w:val="1"/>
                        <w:rPr>
                          <w:rFonts w:asciiTheme="minorEastAsia" w:eastAsiaTheme="minorEastAsia" w:hAnsiTheme="minorEastAsia" w:hint="eastAsia"/>
                          <w:b/>
                          <w:szCs w:val="21"/>
                        </w:rPr>
                      </w:pPr>
                    </w:p>
                    <w:p w:rsidR="002E4FD9" w:rsidRPr="002E4FD9" w:rsidRDefault="002E4FD9" w:rsidP="002E4FD9">
                      <w:pPr>
                        <w:widowControl/>
                        <w:shd w:val="clear" w:color="auto" w:fill="FFFFFF"/>
                        <w:spacing w:after="210" w:line="408" w:lineRule="auto"/>
                        <w:jc w:val="left"/>
                        <w:outlineLvl w:val="1"/>
                        <w:rPr>
                          <w:rFonts w:asciiTheme="minorEastAsia" w:eastAsiaTheme="minorEastAsia" w:hAnsiTheme="minorEastAsia"/>
                          <w:b/>
                          <w:szCs w:val="21"/>
                        </w:rPr>
                      </w:pPr>
                    </w:p>
                    <w:p w:rsidR="00037ADC" w:rsidRPr="00E95908" w:rsidRDefault="00037ADC" w:rsidP="00905403">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4.</w:t>
                      </w:r>
                      <w:r w:rsidR="00EF57BF" w:rsidRPr="00EF57BF">
                        <w:rPr>
                          <w:rFonts w:hint="eastAsia"/>
                        </w:rPr>
                        <w:t xml:space="preserve"> </w:t>
                      </w:r>
                      <w:r w:rsidR="002E4FD9" w:rsidRPr="002E4FD9">
                        <w:rPr>
                          <w:rFonts w:asciiTheme="minorEastAsia" w:eastAsiaTheme="minorEastAsia" w:hAnsiTheme="minorEastAsia" w:hint="eastAsia"/>
                          <w:b/>
                          <w:sz w:val="36"/>
                          <w:szCs w:val="36"/>
                        </w:rPr>
                        <w:t>全国百强医药流通企业名单</w:t>
                      </w:r>
                    </w:p>
                    <w:p w:rsidR="00037ADC" w:rsidRPr="002E6ABE" w:rsidRDefault="00037ADC" w:rsidP="002E4FD9">
                      <w:pPr>
                        <w:widowControl/>
                        <w:shd w:val="clear" w:color="auto" w:fill="FFFFFF"/>
                        <w:spacing w:after="190" w:line="408" w:lineRule="auto"/>
                        <w:jc w:val="left"/>
                        <w:outlineLvl w:val="1"/>
                        <w:rPr>
                          <w:rFonts w:asciiTheme="minorEastAsia" w:eastAsiaTheme="minorEastAsia" w:hAnsiTheme="minorEastAsia"/>
                          <w:b/>
                          <w:szCs w:val="21"/>
                        </w:rPr>
                      </w:pPr>
                    </w:p>
                    <w:p w:rsidR="002E4FD9" w:rsidRDefault="002E4FD9" w:rsidP="002E4FD9">
                      <w:pPr>
                        <w:widowControl/>
                        <w:shd w:val="clear" w:color="auto" w:fill="FFFFFF"/>
                        <w:spacing w:after="190" w:line="408" w:lineRule="auto"/>
                        <w:jc w:val="left"/>
                        <w:outlineLvl w:val="1"/>
                        <w:rPr>
                          <w:rFonts w:asciiTheme="minorEastAsia" w:eastAsiaTheme="minorEastAsia" w:hAnsiTheme="minorEastAsia" w:hint="eastAsia"/>
                          <w:b/>
                          <w:szCs w:val="21"/>
                        </w:rPr>
                      </w:pPr>
                    </w:p>
                    <w:p w:rsidR="00037ADC" w:rsidRPr="002E4FD9" w:rsidRDefault="00037ADC" w:rsidP="002806FF">
                      <w:pPr>
                        <w:widowControl/>
                        <w:shd w:val="clear" w:color="auto" w:fill="FFFFFF"/>
                        <w:spacing w:after="210"/>
                        <w:jc w:val="left"/>
                        <w:outlineLvl w:val="1"/>
                        <w:rPr>
                          <w:rFonts w:asciiTheme="minorEastAsia" w:eastAsiaTheme="minorEastAsia" w:hAnsiTheme="minorEastAsia"/>
                          <w:b/>
                          <w:bCs/>
                          <w:sz w:val="36"/>
                          <w:szCs w:val="36"/>
                        </w:rPr>
                      </w:pPr>
                      <w:r>
                        <w:rPr>
                          <w:rFonts w:hint="eastAsia"/>
                          <w:b/>
                          <w:sz w:val="36"/>
                          <w:szCs w:val="36"/>
                        </w:rPr>
                        <w:t>5.</w:t>
                      </w:r>
                      <w:r>
                        <w:rPr>
                          <w:rFonts w:asciiTheme="minorEastAsia" w:eastAsiaTheme="minorEastAsia" w:hAnsiTheme="minorEastAsia" w:hint="eastAsia"/>
                          <w:b/>
                          <w:sz w:val="36"/>
                          <w:szCs w:val="36"/>
                        </w:rPr>
                        <w:t xml:space="preserve"> </w:t>
                      </w:r>
                      <w:r w:rsidR="002E4FD9" w:rsidRPr="002E4FD9">
                        <w:rPr>
                          <w:rFonts w:asciiTheme="minorEastAsia" w:eastAsiaTheme="minorEastAsia" w:hAnsiTheme="minorEastAsia" w:hint="eastAsia"/>
                          <w:b/>
                          <w:sz w:val="36"/>
                          <w:szCs w:val="36"/>
                        </w:rPr>
                        <w:t>门店、厂房、物流齐发力，健之佳广西扩张提速！</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4E1343F5" wp14:editId="5422FAA6">
                <wp:simplePos x="0" y="0"/>
                <wp:positionH relativeFrom="column">
                  <wp:posOffset>1554480</wp:posOffset>
                </wp:positionH>
                <wp:positionV relativeFrom="paragraph">
                  <wp:posOffset>2540</wp:posOffset>
                </wp:positionV>
                <wp:extent cx="4210050" cy="8143875"/>
                <wp:effectExtent l="0" t="0" r="0" b="0"/>
                <wp:wrapNone/>
                <wp:docPr id="50"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0050" cy="8143875"/>
                        </a:xfrm>
                        <a:prstGeom prst="rect">
                          <a:avLst/>
                        </a:prstGeom>
                        <a:noFill/>
                        <a:ln w="15875">
                          <a:noFill/>
                        </a:ln>
                      </wps:spPr>
                      <wps:txbx>
                        <w:txbxContent>
                          <w:p w:rsidR="006F03C8" w:rsidRPr="006F03C8" w:rsidRDefault="006F03C8" w:rsidP="001455A2">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1</w:t>
                            </w:r>
                            <w:r w:rsidR="002E6ABE" w:rsidRPr="002E6ABE">
                              <w:rPr>
                                <w:rFonts w:asciiTheme="minorEastAsia" w:eastAsiaTheme="minorEastAsia" w:hAnsiTheme="minorEastAsia" w:hint="eastAsia"/>
                                <w:b/>
                                <w:sz w:val="36"/>
                                <w:szCs w:val="36"/>
                              </w:rPr>
                              <w:t>重磅！国务院：允许网络销售除特殊管理药品以外的处方药</w:t>
                            </w:r>
                          </w:p>
                          <w:p w:rsidR="006F03C8" w:rsidRPr="002E6ABE" w:rsidRDefault="006F03C8" w:rsidP="002E6ABE">
                            <w:pPr>
                              <w:widowControl/>
                              <w:shd w:val="clear" w:color="auto" w:fill="FFFFFF"/>
                              <w:spacing w:after="210" w:line="200" w:lineRule="exact"/>
                              <w:jc w:val="left"/>
                              <w:outlineLvl w:val="1"/>
                              <w:rPr>
                                <w:rFonts w:asciiTheme="minorEastAsia" w:eastAsiaTheme="minorEastAsia" w:hAnsiTheme="minorEastAsia"/>
                                <w:b/>
                                <w:szCs w:val="21"/>
                              </w:rPr>
                            </w:pPr>
                          </w:p>
                          <w:p w:rsidR="006F03C8" w:rsidRPr="002E6ABE" w:rsidRDefault="006F03C8" w:rsidP="00211DD8">
                            <w:pPr>
                              <w:widowControl/>
                              <w:shd w:val="clear" w:color="auto" w:fill="FFFFFF"/>
                              <w:spacing w:after="190" w:line="500" w:lineRule="exact"/>
                              <w:jc w:val="left"/>
                              <w:outlineLvl w:val="1"/>
                              <w:rPr>
                                <w:rFonts w:asciiTheme="minorEastAsia" w:eastAsiaTheme="minorEastAsia" w:hAnsiTheme="minorEastAsia"/>
                                <w:b/>
                                <w:szCs w:val="21"/>
                              </w:rPr>
                            </w:pPr>
                          </w:p>
                          <w:p w:rsidR="006F03C8" w:rsidRPr="00905403" w:rsidRDefault="006F03C8" w:rsidP="00E95908">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2.</w:t>
                            </w:r>
                            <w:r w:rsidR="002E6ABE" w:rsidRPr="002E6ABE">
                              <w:rPr>
                                <w:rFonts w:asciiTheme="minorEastAsia" w:eastAsiaTheme="minorEastAsia" w:hAnsiTheme="minorEastAsia" w:hint="eastAsia"/>
                                <w:b/>
                                <w:sz w:val="36"/>
                                <w:szCs w:val="36"/>
                              </w:rPr>
                              <w:t>进度更新！贵州、黑龙江第四批集采落地时间明确</w:t>
                            </w:r>
                          </w:p>
                          <w:p w:rsidR="006F03C8" w:rsidRPr="002E6ABE" w:rsidRDefault="006F03C8" w:rsidP="002E6ABE">
                            <w:pPr>
                              <w:widowControl/>
                              <w:shd w:val="clear" w:color="auto" w:fill="FFFFFF"/>
                              <w:spacing w:after="190" w:line="200" w:lineRule="exact"/>
                              <w:jc w:val="left"/>
                              <w:outlineLvl w:val="1"/>
                              <w:rPr>
                                <w:rFonts w:asciiTheme="minorEastAsia" w:eastAsiaTheme="minorEastAsia" w:hAnsiTheme="minorEastAsia"/>
                                <w:b/>
                                <w:szCs w:val="21"/>
                              </w:rPr>
                            </w:pPr>
                          </w:p>
                          <w:p w:rsidR="006F03C8" w:rsidRPr="002E6ABE" w:rsidRDefault="006F03C8" w:rsidP="00211DD8">
                            <w:pPr>
                              <w:widowControl/>
                              <w:shd w:val="clear" w:color="auto" w:fill="FFFFFF"/>
                              <w:spacing w:after="190" w:line="500" w:lineRule="exact"/>
                              <w:jc w:val="left"/>
                              <w:outlineLvl w:val="1"/>
                              <w:rPr>
                                <w:rFonts w:asciiTheme="minorEastAsia" w:eastAsiaTheme="minorEastAsia" w:hAnsiTheme="minorEastAsia"/>
                                <w:b/>
                                <w:szCs w:val="21"/>
                              </w:rPr>
                            </w:pPr>
                          </w:p>
                          <w:p w:rsidR="002E6ABE" w:rsidRPr="002E6ABE" w:rsidRDefault="006F03C8" w:rsidP="002E6ABE">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3.</w:t>
                            </w:r>
                            <w:r w:rsidR="002E6ABE" w:rsidRPr="002E6ABE">
                              <w:rPr>
                                <w:rFonts w:asciiTheme="minorEastAsia" w:eastAsiaTheme="minorEastAsia" w:hAnsiTheme="minorEastAsia" w:hint="eastAsia"/>
                                <w:b/>
                                <w:sz w:val="36"/>
                                <w:szCs w:val="36"/>
                              </w:rPr>
                              <w:t>【重磅】受疫情影响，2020我国三大终端六大市场药品销售额16437亿，同比负增长8.5%</w:t>
                            </w:r>
                          </w:p>
                          <w:p w:rsidR="006F03C8" w:rsidRPr="002E6ABE" w:rsidRDefault="006F03C8" w:rsidP="002E6ABE">
                            <w:pPr>
                              <w:widowControl/>
                              <w:shd w:val="clear" w:color="auto" w:fill="FFFFFF"/>
                              <w:spacing w:after="210" w:line="200" w:lineRule="exact"/>
                              <w:jc w:val="left"/>
                              <w:outlineLvl w:val="1"/>
                              <w:rPr>
                                <w:rFonts w:asciiTheme="minorEastAsia" w:eastAsiaTheme="minorEastAsia" w:hAnsiTheme="minorEastAsia"/>
                                <w:b/>
                                <w:szCs w:val="21"/>
                              </w:rPr>
                            </w:pPr>
                          </w:p>
                          <w:p w:rsidR="006F03C8" w:rsidRPr="002E6ABE" w:rsidRDefault="006F03C8" w:rsidP="00211DD8">
                            <w:pPr>
                              <w:widowControl/>
                              <w:shd w:val="clear" w:color="auto" w:fill="FFFFFF"/>
                              <w:spacing w:after="190" w:line="500" w:lineRule="exact"/>
                              <w:jc w:val="left"/>
                              <w:outlineLvl w:val="1"/>
                              <w:rPr>
                                <w:rFonts w:asciiTheme="minorEastAsia" w:eastAsiaTheme="minorEastAsia" w:hAnsiTheme="minorEastAsia"/>
                                <w:b/>
                                <w:szCs w:val="21"/>
                              </w:rPr>
                            </w:pPr>
                          </w:p>
                          <w:p w:rsidR="006F03C8" w:rsidRPr="00E95908" w:rsidRDefault="006F03C8" w:rsidP="00905403">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4.</w:t>
                            </w:r>
                            <w:r w:rsidR="002E6ABE" w:rsidRPr="002E6ABE">
                              <w:rPr>
                                <w:rFonts w:asciiTheme="minorEastAsia" w:eastAsiaTheme="minorEastAsia" w:hAnsiTheme="minorEastAsia" w:hint="eastAsia"/>
                                <w:b/>
                                <w:sz w:val="36"/>
                                <w:szCs w:val="36"/>
                              </w:rPr>
                              <w:t>健之</w:t>
                            </w:r>
                            <w:proofErr w:type="gramStart"/>
                            <w:r w:rsidR="002E6ABE" w:rsidRPr="002E6ABE">
                              <w:rPr>
                                <w:rFonts w:asciiTheme="minorEastAsia" w:eastAsiaTheme="minorEastAsia" w:hAnsiTheme="minorEastAsia" w:hint="eastAsia"/>
                                <w:b/>
                                <w:sz w:val="36"/>
                                <w:szCs w:val="36"/>
                              </w:rPr>
                              <w:t>佳上市</w:t>
                            </w:r>
                            <w:proofErr w:type="gramEnd"/>
                            <w:r w:rsidR="002E6ABE" w:rsidRPr="002E6ABE">
                              <w:rPr>
                                <w:rFonts w:asciiTheme="minorEastAsia" w:eastAsiaTheme="minorEastAsia" w:hAnsiTheme="minorEastAsia" w:hint="eastAsia"/>
                                <w:b/>
                                <w:sz w:val="36"/>
                                <w:szCs w:val="36"/>
                              </w:rPr>
                              <w:t>以来首推股权激励，三年千店扩张提速</w:t>
                            </w:r>
                          </w:p>
                          <w:p w:rsidR="006F03C8" w:rsidRPr="002E6ABE" w:rsidRDefault="006F03C8" w:rsidP="002E6ABE">
                            <w:pPr>
                              <w:widowControl/>
                              <w:shd w:val="clear" w:color="auto" w:fill="FFFFFF"/>
                              <w:spacing w:after="190" w:line="200" w:lineRule="exact"/>
                              <w:jc w:val="left"/>
                              <w:outlineLvl w:val="1"/>
                              <w:rPr>
                                <w:rFonts w:asciiTheme="minorEastAsia" w:eastAsiaTheme="minorEastAsia" w:hAnsiTheme="minorEastAsia"/>
                                <w:b/>
                                <w:szCs w:val="21"/>
                              </w:rPr>
                            </w:pPr>
                          </w:p>
                          <w:p w:rsidR="006F03C8" w:rsidRPr="002E6ABE" w:rsidRDefault="006F03C8" w:rsidP="00211DD8">
                            <w:pPr>
                              <w:widowControl/>
                              <w:shd w:val="clear" w:color="auto" w:fill="FFFFFF"/>
                              <w:spacing w:after="190" w:line="500" w:lineRule="exact"/>
                              <w:jc w:val="left"/>
                              <w:outlineLvl w:val="1"/>
                              <w:rPr>
                                <w:rFonts w:asciiTheme="minorEastAsia" w:eastAsiaTheme="minorEastAsia" w:hAnsiTheme="minorEastAsia"/>
                                <w:b/>
                                <w:szCs w:val="21"/>
                              </w:rPr>
                            </w:pPr>
                          </w:p>
                          <w:p w:rsidR="002E6ABE" w:rsidRPr="002E6ABE" w:rsidRDefault="006F03C8" w:rsidP="002E6ABE">
                            <w:pPr>
                              <w:widowControl/>
                              <w:shd w:val="clear" w:color="auto" w:fill="FFFFFF"/>
                              <w:spacing w:after="210"/>
                              <w:jc w:val="left"/>
                              <w:outlineLvl w:val="1"/>
                              <w:rPr>
                                <w:rFonts w:asciiTheme="minorEastAsia" w:eastAsiaTheme="minorEastAsia" w:hAnsiTheme="minorEastAsia"/>
                                <w:b/>
                                <w:bCs/>
                                <w:sz w:val="36"/>
                                <w:szCs w:val="36"/>
                              </w:rPr>
                            </w:pPr>
                            <w:r>
                              <w:rPr>
                                <w:rFonts w:hint="eastAsia"/>
                                <w:b/>
                                <w:sz w:val="36"/>
                                <w:szCs w:val="36"/>
                              </w:rPr>
                              <w:t>5.</w:t>
                            </w:r>
                            <w:r>
                              <w:rPr>
                                <w:rFonts w:asciiTheme="minorEastAsia" w:eastAsiaTheme="minorEastAsia" w:hAnsiTheme="minorEastAsia" w:hint="eastAsia"/>
                                <w:b/>
                                <w:sz w:val="36"/>
                                <w:szCs w:val="36"/>
                              </w:rPr>
                              <w:t xml:space="preserve"> </w:t>
                            </w:r>
                            <w:r w:rsidR="002E6ABE" w:rsidRPr="002E6ABE">
                              <w:rPr>
                                <w:rFonts w:asciiTheme="minorEastAsia" w:eastAsiaTheme="minorEastAsia" w:hAnsiTheme="minorEastAsia" w:hint="eastAsia"/>
                                <w:b/>
                                <w:sz w:val="36"/>
                                <w:szCs w:val="36"/>
                              </w:rPr>
                              <w:t>2021</w:t>
                            </w:r>
                            <w:proofErr w:type="gramStart"/>
                            <w:r w:rsidR="002E6ABE" w:rsidRPr="002E6ABE">
                              <w:rPr>
                                <w:rFonts w:asciiTheme="minorEastAsia" w:eastAsiaTheme="minorEastAsia" w:hAnsiTheme="minorEastAsia" w:hint="eastAsia"/>
                                <w:b/>
                                <w:sz w:val="36"/>
                                <w:szCs w:val="36"/>
                              </w:rPr>
                              <w:t>一</w:t>
                            </w:r>
                            <w:proofErr w:type="gramEnd"/>
                            <w:r w:rsidR="002E6ABE" w:rsidRPr="002E6ABE">
                              <w:rPr>
                                <w:rFonts w:asciiTheme="minorEastAsia" w:eastAsiaTheme="minorEastAsia" w:hAnsiTheme="minorEastAsia" w:hint="eastAsia"/>
                                <w:b/>
                                <w:sz w:val="36"/>
                                <w:szCs w:val="36"/>
                              </w:rPr>
                              <w:t>季度19款新药获批，多款产品创下“中国首个”纪录</w:t>
                            </w:r>
                          </w:p>
                          <w:p w:rsidR="006F03C8" w:rsidRPr="002E6ABE" w:rsidRDefault="006F03C8" w:rsidP="002806FF">
                            <w:pPr>
                              <w:widowControl/>
                              <w:shd w:val="clear" w:color="auto" w:fill="FFFFFF"/>
                              <w:spacing w:after="210"/>
                              <w:jc w:val="left"/>
                              <w:outlineLvl w:val="1"/>
                              <w:rPr>
                                <w:rFonts w:asciiTheme="minorEastAsia" w:eastAsiaTheme="minorEastAsia" w:hAnsiTheme="minorEastAsia"/>
                                <w:b/>
                                <w:sz w:val="36"/>
                                <w:szCs w:val="36"/>
                              </w:rPr>
                            </w:pPr>
                          </w:p>
                          <w:p w:rsidR="006F03C8" w:rsidRPr="002806FF" w:rsidRDefault="006F03C8" w:rsidP="00857DD7">
                            <w:pPr>
                              <w:widowControl/>
                              <w:spacing w:before="100" w:beforeAutospacing="1" w:after="100" w:afterAutospacing="1"/>
                              <w:outlineLvl w:val="1"/>
                              <w:rPr>
                                <w:rFonts w:ascii="微软雅黑" w:eastAsia="微软雅黑" w:hAnsi="微软雅黑" w:cs="宋体"/>
                                <w:color w:val="333333"/>
                                <w:spacing w:val="8"/>
                                <w:kern w:val="0"/>
                                <w:sz w:val="33"/>
                                <w:szCs w:val="33"/>
                              </w:rPr>
                            </w:pPr>
                          </w:p>
                          <w:p w:rsidR="006F03C8" w:rsidRPr="00857DD7" w:rsidRDefault="006F03C8">
                            <w:pPr>
                              <w:rPr>
                                <w:b/>
                                <w:sz w:val="44"/>
                                <w:szCs w:val="44"/>
                              </w:rPr>
                            </w:pPr>
                          </w:p>
                        </w:txbxContent>
                      </wps:txbx>
                      <wps:bodyPr upright="1"/>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122.4pt;margin-top:.2pt;width:331.5pt;height:641.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" filled="f" stroked="f" strokeweight="1.25pt">
                <v:path arrowok="t"/>
                <v:textbox>
                  <w:txbxContent>
                    <w:p w:rsidR="006F03C8" w:rsidRPr="006F03C8" w:rsidRDefault="006F03C8" w:rsidP="001455A2">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1</w:t>
                      </w:r>
                      <w:r w:rsidR="002E6ABE" w:rsidRPr="002E6ABE">
                        <w:rPr>
                          <w:rFonts w:asciiTheme="minorEastAsia" w:eastAsiaTheme="minorEastAsia" w:hAnsiTheme="minorEastAsia" w:hint="eastAsia"/>
                          <w:b/>
                          <w:sz w:val="36"/>
                          <w:szCs w:val="36"/>
                        </w:rPr>
                        <w:t>重磅！国务院：允许网络销售除特殊管理药品以外的处方药</w:t>
                      </w:r>
                    </w:p>
                    <w:p w:rsidR="006F03C8" w:rsidRPr="002E6ABE" w:rsidRDefault="006F03C8" w:rsidP="002E6ABE">
                      <w:pPr>
                        <w:widowControl/>
                        <w:shd w:val="clear" w:color="auto" w:fill="FFFFFF"/>
                        <w:spacing w:after="210" w:line="200" w:lineRule="exact"/>
                        <w:jc w:val="left"/>
                        <w:outlineLvl w:val="1"/>
                        <w:rPr>
                          <w:rFonts w:asciiTheme="minorEastAsia" w:eastAsiaTheme="minorEastAsia" w:hAnsiTheme="minorEastAsia"/>
                          <w:b/>
                          <w:szCs w:val="21"/>
                        </w:rPr>
                      </w:pPr>
                    </w:p>
                    <w:p w:rsidR="006F03C8" w:rsidRPr="002E6ABE" w:rsidRDefault="006F03C8" w:rsidP="00211DD8">
                      <w:pPr>
                        <w:widowControl/>
                        <w:shd w:val="clear" w:color="auto" w:fill="FFFFFF"/>
                        <w:spacing w:after="190" w:line="500" w:lineRule="exact"/>
                        <w:jc w:val="left"/>
                        <w:outlineLvl w:val="1"/>
                        <w:rPr>
                          <w:rFonts w:asciiTheme="minorEastAsia" w:eastAsiaTheme="minorEastAsia" w:hAnsiTheme="minorEastAsia"/>
                          <w:b/>
                          <w:szCs w:val="21"/>
                        </w:rPr>
                      </w:pPr>
                    </w:p>
                    <w:p w:rsidR="006F03C8" w:rsidRPr="00905403" w:rsidRDefault="006F03C8" w:rsidP="00E95908">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2.</w:t>
                      </w:r>
                      <w:r w:rsidR="002E6ABE" w:rsidRPr="002E6ABE">
                        <w:rPr>
                          <w:rFonts w:asciiTheme="minorEastAsia" w:eastAsiaTheme="minorEastAsia" w:hAnsiTheme="minorEastAsia" w:hint="eastAsia"/>
                          <w:b/>
                          <w:sz w:val="36"/>
                          <w:szCs w:val="36"/>
                        </w:rPr>
                        <w:t>进度更新！贵州、黑龙江第四批集采落地时间明确</w:t>
                      </w:r>
                    </w:p>
                    <w:p w:rsidR="006F03C8" w:rsidRPr="002E6ABE" w:rsidRDefault="006F03C8" w:rsidP="002E6ABE">
                      <w:pPr>
                        <w:widowControl/>
                        <w:shd w:val="clear" w:color="auto" w:fill="FFFFFF"/>
                        <w:spacing w:after="190" w:line="200" w:lineRule="exact"/>
                        <w:jc w:val="left"/>
                        <w:outlineLvl w:val="1"/>
                        <w:rPr>
                          <w:rFonts w:asciiTheme="minorEastAsia" w:eastAsiaTheme="minorEastAsia" w:hAnsiTheme="minorEastAsia"/>
                          <w:b/>
                          <w:szCs w:val="21"/>
                        </w:rPr>
                      </w:pPr>
                    </w:p>
                    <w:p w:rsidR="006F03C8" w:rsidRPr="002E6ABE" w:rsidRDefault="006F03C8" w:rsidP="00211DD8">
                      <w:pPr>
                        <w:widowControl/>
                        <w:shd w:val="clear" w:color="auto" w:fill="FFFFFF"/>
                        <w:spacing w:after="190" w:line="500" w:lineRule="exact"/>
                        <w:jc w:val="left"/>
                        <w:outlineLvl w:val="1"/>
                        <w:rPr>
                          <w:rFonts w:asciiTheme="minorEastAsia" w:eastAsiaTheme="minorEastAsia" w:hAnsiTheme="minorEastAsia"/>
                          <w:b/>
                          <w:szCs w:val="21"/>
                        </w:rPr>
                      </w:pPr>
                    </w:p>
                    <w:p w:rsidR="002E6ABE" w:rsidRPr="002E6ABE" w:rsidRDefault="006F03C8" w:rsidP="002E6ABE">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3.</w:t>
                      </w:r>
                      <w:r w:rsidR="002E6ABE" w:rsidRPr="002E6ABE">
                        <w:rPr>
                          <w:rFonts w:asciiTheme="minorEastAsia" w:eastAsiaTheme="minorEastAsia" w:hAnsiTheme="minorEastAsia" w:hint="eastAsia"/>
                          <w:b/>
                          <w:sz w:val="36"/>
                          <w:szCs w:val="36"/>
                        </w:rPr>
                        <w:t>【重磅】受疫情影响，2020我国三大终端六大市场药品销售额16437亿，同比负增长8.5%</w:t>
                      </w:r>
                    </w:p>
                    <w:p w:rsidR="006F03C8" w:rsidRPr="002E6ABE" w:rsidRDefault="006F03C8" w:rsidP="002E6ABE">
                      <w:pPr>
                        <w:widowControl/>
                        <w:shd w:val="clear" w:color="auto" w:fill="FFFFFF"/>
                        <w:spacing w:after="210" w:line="200" w:lineRule="exact"/>
                        <w:jc w:val="left"/>
                        <w:outlineLvl w:val="1"/>
                        <w:rPr>
                          <w:rFonts w:asciiTheme="minorEastAsia" w:eastAsiaTheme="minorEastAsia" w:hAnsiTheme="minorEastAsia"/>
                          <w:b/>
                          <w:szCs w:val="21"/>
                        </w:rPr>
                      </w:pPr>
                    </w:p>
                    <w:p w:rsidR="006F03C8" w:rsidRPr="002E6ABE" w:rsidRDefault="006F03C8" w:rsidP="00211DD8">
                      <w:pPr>
                        <w:widowControl/>
                        <w:shd w:val="clear" w:color="auto" w:fill="FFFFFF"/>
                        <w:spacing w:after="190" w:line="500" w:lineRule="exact"/>
                        <w:jc w:val="left"/>
                        <w:outlineLvl w:val="1"/>
                        <w:rPr>
                          <w:rFonts w:asciiTheme="minorEastAsia" w:eastAsiaTheme="minorEastAsia" w:hAnsiTheme="minorEastAsia"/>
                          <w:b/>
                          <w:szCs w:val="21"/>
                        </w:rPr>
                      </w:pPr>
                    </w:p>
                    <w:p w:rsidR="006F03C8" w:rsidRPr="00E95908" w:rsidRDefault="006F03C8" w:rsidP="00905403">
                      <w:pPr>
                        <w:widowControl/>
                        <w:shd w:val="clear" w:color="auto" w:fill="FFFFFF"/>
                        <w:spacing w:after="210"/>
                        <w:jc w:val="left"/>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4.</w:t>
                      </w:r>
                      <w:r w:rsidR="002E6ABE" w:rsidRPr="002E6ABE">
                        <w:rPr>
                          <w:rFonts w:asciiTheme="minorEastAsia" w:eastAsiaTheme="minorEastAsia" w:hAnsiTheme="minorEastAsia" w:hint="eastAsia"/>
                          <w:b/>
                          <w:sz w:val="36"/>
                          <w:szCs w:val="36"/>
                        </w:rPr>
                        <w:t>健之</w:t>
                      </w:r>
                      <w:proofErr w:type="gramStart"/>
                      <w:r w:rsidR="002E6ABE" w:rsidRPr="002E6ABE">
                        <w:rPr>
                          <w:rFonts w:asciiTheme="minorEastAsia" w:eastAsiaTheme="minorEastAsia" w:hAnsiTheme="minorEastAsia" w:hint="eastAsia"/>
                          <w:b/>
                          <w:sz w:val="36"/>
                          <w:szCs w:val="36"/>
                        </w:rPr>
                        <w:t>佳上市</w:t>
                      </w:r>
                      <w:proofErr w:type="gramEnd"/>
                      <w:r w:rsidR="002E6ABE" w:rsidRPr="002E6ABE">
                        <w:rPr>
                          <w:rFonts w:asciiTheme="minorEastAsia" w:eastAsiaTheme="minorEastAsia" w:hAnsiTheme="minorEastAsia" w:hint="eastAsia"/>
                          <w:b/>
                          <w:sz w:val="36"/>
                          <w:szCs w:val="36"/>
                        </w:rPr>
                        <w:t>以来首推股权激励，三年千店扩张提速</w:t>
                      </w:r>
                    </w:p>
                    <w:p w:rsidR="006F03C8" w:rsidRPr="002E6ABE" w:rsidRDefault="006F03C8" w:rsidP="002E6ABE">
                      <w:pPr>
                        <w:widowControl/>
                        <w:shd w:val="clear" w:color="auto" w:fill="FFFFFF"/>
                        <w:spacing w:after="190" w:line="200" w:lineRule="exact"/>
                        <w:jc w:val="left"/>
                        <w:outlineLvl w:val="1"/>
                        <w:rPr>
                          <w:rFonts w:asciiTheme="minorEastAsia" w:eastAsiaTheme="minorEastAsia" w:hAnsiTheme="minorEastAsia"/>
                          <w:b/>
                          <w:szCs w:val="21"/>
                        </w:rPr>
                      </w:pPr>
                    </w:p>
                    <w:p w:rsidR="006F03C8" w:rsidRPr="002E6ABE" w:rsidRDefault="006F03C8" w:rsidP="00211DD8">
                      <w:pPr>
                        <w:widowControl/>
                        <w:shd w:val="clear" w:color="auto" w:fill="FFFFFF"/>
                        <w:spacing w:after="190" w:line="500" w:lineRule="exact"/>
                        <w:jc w:val="left"/>
                        <w:outlineLvl w:val="1"/>
                        <w:rPr>
                          <w:rFonts w:asciiTheme="minorEastAsia" w:eastAsiaTheme="minorEastAsia" w:hAnsiTheme="minorEastAsia"/>
                          <w:b/>
                          <w:szCs w:val="21"/>
                        </w:rPr>
                      </w:pPr>
                    </w:p>
                    <w:p w:rsidR="002E6ABE" w:rsidRPr="002E6ABE" w:rsidRDefault="006F03C8" w:rsidP="002E6ABE">
                      <w:pPr>
                        <w:widowControl/>
                        <w:shd w:val="clear" w:color="auto" w:fill="FFFFFF"/>
                        <w:spacing w:after="210"/>
                        <w:jc w:val="left"/>
                        <w:outlineLvl w:val="1"/>
                        <w:rPr>
                          <w:rFonts w:asciiTheme="minorEastAsia" w:eastAsiaTheme="minorEastAsia" w:hAnsiTheme="minorEastAsia"/>
                          <w:b/>
                          <w:bCs/>
                          <w:sz w:val="36"/>
                          <w:szCs w:val="36"/>
                        </w:rPr>
                      </w:pPr>
                      <w:r>
                        <w:rPr>
                          <w:rFonts w:hint="eastAsia"/>
                          <w:b/>
                          <w:sz w:val="36"/>
                          <w:szCs w:val="36"/>
                        </w:rPr>
                        <w:t>5.</w:t>
                      </w:r>
                      <w:r>
                        <w:rPr>
                          <w:rFonts w:asciiTheme="minorEastAsia" w:eastAsiaTheme="minorEastAsia" w:hAnsiTheme="minorEastAsia" w:hint="eastAsia"/>
                          <w:b/>
                          <w:sz w:val="36"/>
                          <w:szCs w:val="36"/>
                        </w:rPr>
                        <w:t xml:space="preserve"> </w:t>
                      </w:r>
                      <w:r w:rsidR="002E6ABE" w:rsidRPr="002E6ABE">
                        <w:rPr>
                          <w:rFonts w:asciiTheme="minorEastAsia" w:eastAsiaTheme="minorEastAsia" w:hAnsiTheme="minorEastAsia" w:hint="eastAsia"/>
                          <w:b/>
                          <w:sz w:val="36"/>
                          <w:szCs w:val="36"/>
                        </w:rPr>
                        <w:t>2021</w:t>
                      </w:r>
                      <w:proofErr w:type="gramStart"/>
                      <w:r w:rsidR="002E6ABE" w:rsidRPr="002E6ABE">
                        <w:rPr>
                          <w:rFonts w:asciiTheme="minorEastAsia" w:eastAsiaTheme="minorEastAsia" w:hAnsiTheme="minorEastAsia" w:hint="eastAsia"/>
                          <w:b/>
                          <w:sz w:val="36"/>
                          <w:szCs w:val="36"/>
                        </w:rPr>
                        <w:t>一</w:t>
                      </w:r>
                      <w:proofErr w:type="gramEnd"/>
                      <w:r w:rsidR="002E6ABE" w:rsidRPr="002E6ABE">
                        <w:rPr>
                          <w:rFonts w:asciiTheme="minorEastAsia" w:eastAsiaTheme="minorEastAsia" w:hAnsiTheme="minorEastAsia" w:hint="eastAsia"/>
                          <w:b/>
                          <w:sz w:val="36"/>
                          <w:szCs w:val="36"/>
                        </w:rPr>
                        <w:t>季度19款新药获批，多款产品创下“中国首个”纪录</w:t>
                      </w:r>
                    </w:p>
                    <w:p w:rsidR="006F03C8" w:rsidRPr="002E6ABE" w:rsidRDefault="006F03C8" w:rsidP="002806FF">
                      <w:pPr>
                        <w:widowControl/>
                        <w:shd w:val="clear" w:color="auto" w:fill="FFFFFF"/>
                        <w:spacing w:after="210"/>
                        <w:jc w:val="left"/>
                        <w:outlineLvl w:val="1"/>
                        <w:rPr>
                          <w:rFonts w:asciiTheme="minorEastAsia" w:eastAsiaTheme="minorEastAsia" w:hAnsiTheme="minorEastAsia"/>
                          <w:b/>
                          <w:sz w:val="36"/>
                          <w:szCs w:val="36"/>
                        </w:rPr>
                      </w:pPr>
                    </w:p>
                    <w:p w:rsidR="006F03C8" w:rsidRPr="002806FF" w:rsidRDefault="006F03C8" w:rsidP="00857DD7">
                      <w:pPr>
                        <w:widowControl/>
                        <w:spacing w:before="100" w:beforeAutospacing="1" w:after="100" w:afterAutospacing="1"/>
                        <w:outlineLvl w:val="1"/>
                        <w:rPr>
                          <w:rFonts w:ascii="微软雅黑" w:eastAsia="微软雅黑" w:hAnsi="微软雅黑" w:cs="宋体"/>
                          <w:color w:val="333333"/>
                          <w:spacing w:val="8"/>
                          <w:kern w:val="0"/>
                          <w:sz w:val="33"/>
                          <w:szCs w:val="33"/>
                        </w:rPr>
                      </w:pPr>
                    </w:p>
                    <w:p w:rsidR="006F03C8" w:rsidRPr="00857DD7" w:rsidRDefault="006F03C8">
                      <w:pPr>
                        <w:rPr>
                          <w:b/>
                          <w:sz w:val="44"/>
                          <w:szCs w:val="44"/>
                        </w:rPr>
                      </w:pPr>
                    </w:p>
                  </w:txbxContent>
                </v:textbox>
              </v:shape>
            </w:pict>
          </mc:Fallback>
        </mc:AlternateContent>
      </w:r>
      <w:r w:rsidR="00A149EF">
        <w:rPr>
          <w:noProof/>
        </w:rPr>
        <mc:AlternateContent>
          <mc:Choice Requires="wps">
            <w:drawing>
              <wp:anchor distT="0" distB="0" distL="114300" distR="114300" simplePos="0" relativeHeight="251658752" behindDoc="0" locked="0" layoutInCell="1" allowOverlap="1" wp14:anchorId="65BD6EAA" wp14:editId="2F4B6386">
                <wp:simplePos x="0" y="0"/>
                <wp:positionH relativeFrom="column">
                  <wp:posOffset>-788670</wp:posOffset>
                </wp:positionH>
                <wp:positionV relativeFrom="paragraph">
                  <wp:posOffset>40005</wp:posOffset>
                </wp:positionV>
                <wp:extent cx="1982470" cy="3190875"/>
                <wp:effectExtent l="0" t="0" r="0" b="0"/>
                <wp:wrapNone/>
                <wp:docPr id="49"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2470" cy="3190875"/>
                        </a:xfrm>
                        <a:prstGeom prst="rect">
                          <a:avLst/>
                        </a:prstGeom>
                        <a:noFill/>
                        <a:ln w="15875">
                          <a:noFill/>
                        </a:ln>
                      </wps:spPr>
                      <wps:txbx>
                        <w:txbxContent>
                          <w:p w:rsidR="006F03C8" w:rsidRDefault="006F03C8"/>
                          <w:p w:rsidR="006F03C8" w:rsidRDefault="006F03C8"/>
                          <w:p w:rsidR="006F03C8" w:rsidRDefault="006F03C8"/>
                          <w:p w:rsidR="006F03C8" w:rsidRDefault="006F03C8">
                            <w:pPr>
                              <w:jc w:val="center"/>
                              <w:rPr>
                                <w:b/>
                                <w:sz w:val="44"/>
                                <w:szCs w:val="44"/>
                              </w:rPr>
                            </w:pPr>
                            <w:r>
                              <w:rPr>
                                <w:rFonts w:hint="eastAsia"/>
                                <w:b/>
                                <w:sz w:val="44"/>
                                <w:szCs w:val="44"/>
                              </w:rPr>
                              <w:t>目录</w:t>
                            </w:r>
                          </w:p>
                          <w:p w:rsidR="006F03C8" w:rsidRDefault="006F03C8">
                            <w:pPr>
                              <w:jc w:val="center"/>
                              <w:rPr>
                                <w:b/>
                                <w:sz w:val="44"/>
                                <w:szCs w:val="44"/>
                              </w:rPr>
                            </w:pPr>
                          </w:p>
                          <w:p w:rsidR="006F03C8" w:rsidRDefault="006F03C8">
                            <w:pPr>
                              <w:jc w:val="center"/>
                              <w:rPr>
                                <w:b/>
                                <w:sz w:val="44"/>
                                <w:szCs w:val="44"/>
                              </w:rPr>
                            </w:pPr>
                          </w:p>
                          <w:p w:rsidR="006F03C8" w:rsidRDefault="006F03C8">
                            <w:pPr>
                              <w:jc w:val="center"/>
                              <w:rPr>
                                <w:b/>
                                <w:sz w:val="44"/>
                                <w:szCs w:val="44"/>
                              </w:rPr>
                            </w:pPr>
                          </w:p>
                          <w:p w:rsidR="006F03C8" w:rsidRDefault="006F03C8">
                            <w:pPr>
                              <w:jc w:val="center"/>
                              <w:rPr>
                                <w:b/>
                                <w:sz w:val="36"/>
                                <w:szCs w:val="36"/>
                              </w:rPr>
                            </w:pPr>
                            <w:r>
                              <w:rPr>
                                <w:rFonts w:hint="eastAsia"/>
                                <w:b/>
                                <w:sz w:val="36"/>
                                <w:szCs w:val="36"/>
                              </w:rPr>
                              <w:t>（</w:t>
                            </w:r>
                            <w:r w:rsidR="002E4FD9">
                              <w:rPr>
                                <w:rFonts w:hint="eastAsia"/>
                                <w:b/>
                                <w:sz w:val="36"/>
                                <w:szCs w:val="36"/>
                              </w:rPr>
                              <w:t>8</w:t>
                            </w:r>
                            <w:r>
                              <w:rPr>
                                <w:rFonts w:hint="eastAsia"/>
                                <w:b/>
                                <w:sz w:val="36"/>
                                <w:szCs w:val="36"/>
                              </w:rPr>
                              <w:t>月第</w:t>
                            </w:r>
                            <w:r w:rsidR="002E4FD9">
                              <w:rPr>
                                <w:rFonts w:hint="eastAsia"/>
                                <w:b/>
                                <w:sz w:val="36"/>
                                <w:szCs w:val="36"/>
                              </w:rPr>
                              <w:t>8</w:t>
                            </w:r>
                            <w:r>
                              <w:rPr>
                                <w:rFonts w:hint="eastAsia"/>
                                <w:b/>
                                <w:sz w:val="36"/>
                                <w:szCs w:val="36"/>
                              </w:rPr>
                              <w:t>期）</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11" o:spid="_x0000_s1028" type="#_x0000_t202" style="position:absolute;left:0;text-align:left;margin-left:-62.1pt;margin-top:3.15pt;width:156.1pt;height:25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" filled="f" stroked="f" strokeweight="1.25pt">
                <v:path arrowok="t"/>
                <v:textbox>
                  <w:txbxContent>
                    <w:p w:rsidR="006F03C8" w:rsidRDefault="006F03C8"/>
                    <w:p w:rsidR="006F03C8" w:rsidRDefault="006F03C8"/>
                    <w:p w:rsidR="006F03C8" w:rsidRDefault="006F03C8"/>
                    <w:p w:rsidR="006F03C8" w:rsidRDefault="006F03C8">
                      <w:pPr>
                        <w:jc w:val="center"/>
                        <w:rPr>
                          <w:b/>
                          <w:sz w:val="44"/>
                          <w:szCs w:val="44"/>
                        </w:rPr>
                      </w:pPr>
                      <w:r>
                        <w:rPr>
                          <w:rFonts w:hint="eastAsia"/>
                          <w:b/>
                          <w:sz w:val="44"/>
                          <w:szCs w:val="44"/>
                        </w:rPr>
                        <w:t>目录</w:t>
                      </w:r>
                    </w:p>
                    <w:p w:rsidR="006F03C8" w:rsidRDefault="006F03C8">
                      <w:pPr>
                        <w:jc w:val="center"/>
                        <w:rPr>
                          <w:b/>
                          <w:sz w:val="44"/>
                          <w:szCs w:val="44"/>
                        </w:rPr>
                      </w:pPr>
                    </w:p>
                    <w:p w:rsidR="006F03C8" w:rsidRDefault="006F03C8">
                      <w:pPr>
                        <w:jc w:val="center"/>
                        <w:rPr>
                          <w:b/>
                          <w:sz w:val="44"/>
                          <w:szCs w:val="44"/>
                        </w:rPr>
                      </w:pPr>
                    </w:p>
                    <w:p w:rsidR="006F03C8" w:rsidRDefault="006F03C8">
                      <w:pPr>
                        <w:jc w:val="center"/>
                        <w:rPr>
                          <w:b/>
                          <w:sz w:val="44"/>
                          <w:szCs w:val="44"/>
                        </w:rPr>
                      </w:pPr>
                    </w:p>
                    <w:p w:rsidR="006F03C8" w:rsidRDefault="006F03C8">
                      <w:pPr>
                        <w:jc w:val="center"/>
                        <w:rPr>
                          <w:b/>
                          <w:sz w:val="36"/>
                          <w:szCs w:val="36"/>
                        </w:rPr>
                      </w:pPr>
                      <w:r>
                        <w:rPr>
                          <w:rFonts w:hint="eastAsia"/>
                          <w:b/>
                          <w:sz w:val="36"/>
                          <w:szCs w:val="36"/>
                        </w:rPr>
                        <w:t>（</w:t>
                      </w:r>
                      <w:r w:rsidR="002E4FD9">
                        <w:rPr>
                          <w:rFonts w:hint="eastAsia"/>
                          <w:b/>
                          <w:sz w:val="36"/>
                          <w:szCs w:val="36"/>
                        </w:rPr>
                        <w:t>8</w:t>
                      </w:r>
                      <w:r>
                        <w:rPr>
                          <w:rFonts w:hint="eastAsia"/>
                          <w:b/>
                          <w:sz w:val="36"/>
                          <w:szCs w:val="36"/>
                        </w:rPr>
                        <w:t>月第</w:t>
                      </w:r>
                      <w:r w:rsidR="002E4FD9">
                        <w:rPr>
                          <w:rFonts w:hint="eastAsia"/>
                          <w:b/>
                          <w:sz w:val="36"/>
                          <w:szCs w:val="36"/>
                        </w:rPr>
                        <w:t>8</w:t>
                      </w:r>
                      <w:r>
                        <w:rPr>
                          <w:rFonts w:hint="eastAsia"/>
                          <w:b/>
                          <w:sz w:val="36"/>
                          <w:szCs w:val="36"/>
                        </w:rPr>
                        <w:t>期）</w:t>
                      </w:r>
                    </w:p>
                  </w:txbxContent>
                </v:textbox>
              </v:shape>
            </w:pict>
          </mc:Fallback>
        </mc:AlternateContent>
      </w:r>
    </w:p>
    <w:p w:rsidR="002236A0" w:rsidRDefault="009711B8">
      <w:pPr>
        <w:tabs>
          <w:tab w:val="left" w:pos="5245"/>
        </w:tabs>
      </w:pPr>
      <w:r>
        <w:rPr>
          <w:rFonts w:hint="eastAsia"/>
        </w:rPr>
        <w:t xml:space="preserve">    </w:t>
      </w:r>
    </w:p>
    <w:p w:rsidR="002236A0" w:rsidRDefault="009711B8">
      <w:pPr>
        <w:tabs>
          <w:tab w:val="left" w:pos="5245"/>
        </w:tabs>
      </w:pPr>
      <w:r>
        <w:rPr>
          <w:rFonts w:hint="eastAsia"/>
        </w:rPr>
        <w:t xml:space="preserve"> </w:t>
      </w: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A149EF">
      <w:pPr>
        <w:tabs>
          <w:tab w:val="left" w:pos="5245"/>
        </w:tabs>
      </w:pPr>
      <w:r>
        <w:rPr>
          <w:noProof/>
        </w:rPr>
        <mc:AlternateContent>
          <mc:Choice Requires="wps">
            <w:drawing>
              <wp:anchor distT="0" distB="0" distL="114300" distR="114300" simplePos="0" relativeHeight="251657728" behindDoc="0" locked="0" layoutInCell="1" allowOverlap="1" wp14:anchorId="65347DD7" wp14:editId="29CC971F">
                <wp:simplePos x="0" y="0"/>
                <wp:positionH relativeFrom="column">
                  <wp:posOffset>-857250</wp:posOffset>
                </wp:positionH>
                <wp:positionV relativeFrom="paragraph">
                  <wp:posOffset>120015</wp:posOffset>
                </wp:positionV>
                <wp:extent cx="2143125" cy="635"/>
                <wp:effectExtent l="0" t="19050" r="9525" b="37465"/>
                <wp:wrapNone/>
                <wp:docPr id="48"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3125" cy="635"/>
                        </a:xfrm>
                        <a:prstGeom prst="straightConnector1">
                          <a:avLst/>
                        </a:prstGeom>
                        <a:ln w="34925" cap="flat" cmpd="sng">
                          <a:solidFill>
                            <a:srgbClr val="548DD4"/>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Connector 5" o:spid="_x0000_s1026" type="#_x0000_t32" style="position:absolute;left:0;text-align:left;margin-left:-67.5pt;margin-top:9.45pt;width:168.7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" strokecolor="#548dd4" strokeweight="2.75pt">
                <o:lock v:ext="edit" shapetype="f"/>
              </v:shape>
            </w:pict>
          </mc:Fallback>
        </mc:AlternateContent>
      </w: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A149EF">
      <w:pPr>
        <w:tabs>
          <w:tab w:val="left" w:pos="5245"/>
        </w:tabs>
      </w:pPr>
      <w:r>
        <w:rPr>
          <w:noProof/>
        </w:rPr>
        <mc:AlternateContent>
          <mc:Choice Requires="wps">
            <w:drawing>
              <wp:anchor distT="0" distB="0" distL="114300" distR="114300" simplePos="0" relativeHeight="251659776" behindDoc="0" locked="0" layoutInCell="1" allowOverlap="1" wp14:anchorId="28CE36F6" wp14:editId="0A1F45C6">
                <wp:simplePos x="0" y="0"/>
                <wp:positionH relativeFrom="column">
                  <wp:posOffset>-674370</wp:posOffset>
                </wp:positionH>
                <wp:positionV relativeFrom="paragraph">
                  <wp:posOffset>135255</wp:posOffset>
                </wp:positionV>
                <wp:extent cx="1781175" cy="762000"/>
                <wp:effectExtent l="0" t="0" r="0" b="0"/>
                <wp:wrapNone/>
                <wp:docPr id="47"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762000"/>
                        </a:xfrm>
                        <a:prstGeom prst="rect">
                          <a:avLst/>
                        </a:prstGeom>
                        <a:noFill/>
                        <a:ln w="15875">
                          <a:noFill/>
                        </a:ln>
                      </wps:spPr>
                      <wps:txbx>
                        <w:txbxContent>
                          <w:p w:rsidR="006F03C8" w:rsidRDefault="00735990">
                            <w:pPr>
                              <w:jc w:val="center"/>
                              <w:rPr>
                                <w:sz w:val="44"/>
                                <w:szCs w:val="44"/>
                              </w:rPr>
                            </w:pPr>
                            <w:r>
                              <w:rPr>
                                <w:rFonts w:hint="eastAsia"/>
                                <w:sz w:val="44"/>
                                <w:szCs w:val="44"/>
                              </w:rPr>
                              <w:t>2021.</w:t>
                            </w:r>
                            <w:r w:rsidR="002E4FD9">
                              <w:rPr>
                                <w:rFonts w:hint="eastAsia"/>
                                <w:sz w:val="44"/>
                                <w:szCs w:val="44"/>
                              </w:rPr>
                              <w:t>8</w:t>
                            </w:r>
                            <w:r>
                              <w:rPr>
                                <w:rFonts w:hint="eastAsia"/>
                                <w:sz w:val="44"/>
                                <w:szCs w:val="44"/>
                              </w:rPr>
                              <w:t>.25</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12" o:spid="_x0000_s1029" type="#_x0000_t202" style="position:absolute;left:0;text-align:left;margin-left:-53.1pt;margin-top:10.65pt;width:140.25pt;height:6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" filled="f" stroked="f" strokeweight="1.25pt">
                <v:path arrowok="t"/>
                <v:textbox>
                  <w:txbxContent>
                    <w:p w:rsidR="006F03C8" w:rsidRDefault="00735990">
                      <w:pPr>
                        <w:jc w:val="center"/>
                        <w:rPr>
                          <w:sz w:val="44"/>
                          <w:szCs w:val="44"/>
                        </w:rPr>
                      </w:pPr>
                      <w:r>
                        <w:rPr>
                          <w:rFonts w:hint="eastAsia"/>
                          <w:sz w:val="44"/>
                          <w:szCs w:val="44"/>
                        </w:rPr>
                        <w:t>2021.</w:t>
                      </w:r>
                      <w:r w:rsidR="002E4FD9">
                        <w:rPr>
                          <w:rFonts w:hint="eastAsia"/>
                          <w:sz w:val="44"/>
                          <w:szCs w:val="44"/>
                        </w:rPr>
                        <w:t>8</w:t>
                      </w:r>
                      <w:r>
                        <w:rPr>
                          <w:rFonts w:hint="eastAsia"/>
                          <w:sz w:val="44"/>
                          <w:szCs w:val="44"/>
                        </w:rPr>
                        <w:t>.25</w:t>
                      </w:r>
                    </w:p>
                  </w:txbxContent>
                </v:textbox>
              </v:shape>
            </w:pict>
          </mc:Fallback>
        </mc:AlternateContent>
      </w: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A149EF">
      <w:pPr>
        <w:tabs>
          <w:tab w:val="left" w:pos="5245"/>
        </w:tabs>
      </w:pPr>
      <w:r>
        <w:rPr>
          <w:noProof/>
        </w:rPr>
        <mc:AlternateContent>
          <mc:Choice Requires="wps">
            <w:drawing>
              <wp:anchor distT="0" distB="0" distL="114300" distR="114300" simplePos="0" relativeHeight="251660800" behindDoc="0" locked="0" layoutInCell="1" allowOverlap="1">
                <wp:simplePos x="0" y="0"/>
                <wp:positionH relativeFrom="column">
                  <wp:posOffset>-586740</wp:posOffset>
                </wp:positionH>
                <wp:positionV relativeFrom="paragraph">
                  <wp:posOffset>152400</wp:posOffset>
                </wp:positionV>
                <wp:extent cx="1695450" cy="2562225"/>
                <wp:effectExtent l="0" t="0" r="0" b="0"/>
                <wp:wrapNone/>
                <wp:docPr id="46"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0" cy="2562225"/>
                        </a:xfrm>
                        <a:prstGeom prst="rect">
                          <a:avLst/>
                        </a:prstGeom>
                        <a:noFill/>
                        <a:ln w="15875">
                          <a:noFill/>
                        </a:ln>
                      </wps:spPr>
                      <wps:txbx>
                        <w:txbxContent>
                          <w:p w:rsidR="006F03C8" w:rsidRDefault="006F03C8"/>
                          <w:p w:rsidR="006F03C8" w:rsidRDefault="006F03C8"/>
                          <w:p w:rsidR="006F03C8" w:rsidRDefault="006F03C8"/>
                          <w:p w:rsidR="006F03C8" w:rsidRPr="00AD56D2" w:rsidRDefault="006F03C8">
                            <w:pPr>
                              <w:rPr>
                                <w:b/>
                                <w:sz w:val="32"/>
                                <w:szCs w:val="32"/>
                              </w:rPr>
                            </w:pPr>
                            <w:r>
                              <w:rPr>
                                <w:rFonts w:hint="eastAsia"/>
                                <w:b/>
                                <w:sz w:val="32"/>
                                <w:szCs w:val="32"/>
                              </w:rPr>
                              <w:t>总</w:t>
                            </w:r>
                            <w:r>
                              <w:rPr>
                                <w:rFonts w:hint="eastAsia"/>
                                <w:b/>
                                <w:sz w:val="32"/>
                                <w:szCs w:val="32"/>
                              </w:rPr>
                              <w:t xml:space="preserve">  </w:t>
                            </w:r>
                            <w:r>
                              <w:rPr>
                                <w:rFonts w:hint="eastAsia"/>
                                <w:b/>
                                <w:sz w:val="32"/>
                                <w:szCs w:val="32"/>
                              </w:rPr>
                              <w:t>编</w:t>
                            </w:r>
                            <w:r>
                              <w:rPr>
                                <w:rFonts w:hint="eastAsia"/>
                                <w:b/>
                                <w:sz w:val="32"/>
                                <w:szCs w:val="32"/>
                              </w:rPr>
                              <w:t xml:space="preserve">  </w:t>
                            </w:r>
                            <w:r>
                              <w:rPr>
                                <w:rFonts w:hint="eastAsia"/>
                                <w:b/>
                                <w:sz w:val="32"/>
                                <w:szCs w:val="32"/>
                              </w:rPr>
                              <w:t>朱卫东副总编</w:t>
                            </w:r>
                            <w:r>
                              <w:rPr>
                                <w:rFonts w:hint="eastAsia"/>
                                <w:b/>
                                <w:sz w:val="32"/>
                                <w:szCs w:val="32"/>
                              </w:rPr>
                              <w:t xml:space="preserve">  </w:t>
                            </w:r>
                            <w:proofErr w:type="gramStart"/>
                            <w:r>
                              <w:rPr>
                                <w:rFonts w:hint="eastAsia"/>
                                <w:b/>
                                <w:sz w:val="32"/>
                                <w:szCs w:val="32"/>
                              </w:rPr>
                              <w:t>李厚佳</w:t>
                            </w:r>
                            <w:proofErr w:type="gramEnd"/>
                            <w:r>
                              <w:rPr>
                                <w:rFonts w:hint="eastAsia"/>
                                <w:b/>
                                <w:sz w:val="32"/>
                                <w:szCs w:val="32"/>
                              </w:rPr>
                              <w:t xml:space="preserve">  </w:t>
                            </w:r>
                            <w:r>
                              <w:rPr>
                                <w:rFonts w:hint="eastAsia"/>
                                <w:b/>
                                <w:sz w:val="32"/>
                                <w:szCs w:val="32"/>
                              </w:rPr>
                              <w:t>责任编</w:t>
                            </w:r>
                            <w:r w:rsidRPr="002228FF">
                              <w:rPr>
                                <w:rFonts w:hint="eastAsia"/>
                                <w:b/>
                                <w:spacing w:val="22"/>
                                <w:sz w:val="32"/>
                                <w:szCs w:val="32"/>
                              </w:rPr>
                              <w:t>辑彭</w:t>
                            </w:r>
                            <w:r>
                              <w:rPr>
                                <w:rFonts w:hint="eastAsia"/>
                                <w:b/>
                                <w:sz w:val="32"/>
                                <w:szCs w:val="32"/>
                              </w:rPr>
                              <w:t>宇飞</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13" o:spid="_x0000_s1030" type="#_x0000_t202" style="position:absolute;left:0;text-align:left;margin-left:-46.2pt;margin-top:12pt;width:133.5pt;height:20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" filled="f" stroked="f" strokeweight="1.25pt">
                <v:path arrowok="t"/>
                <v:textbox>
                  <w:txbxContent>
                    <w:p w:rsidR="006F03C8" w:rsidRDefault="006F03C8"/>
                    <w:p w:rsidR="006F03C8" w:rsidRDefault="006F03C8"/>
                    <w:p w:rsidR="006F03C8" w:rsidRDefault="006F03C8"/>
                    <w:p w:rsidR="006F03C8" w:rsidRPr="00AD56D2" w:rsidRDefault="006F03C8">
                      <w:pPr>
                        <w:rPr>
                          <w:b/>
                          <w:sz w:val="32"/>
                          <w:szCs w:val="32"/>
                        </w:rPr>
                      </w:pPr>
                      <w:r>
                        <w:rPr>
                          <w:rFonts w:hint="eastAsia"/>
                          <w:b/>
                          <w:sz w:val="32"/>
                          <w:szCs w:val="32"/>
                        </w:rPr>
                        <w:t>总</w:t>
                      </w:r>
                      <w:r>
                        <w:rPr>
                          <w:rFonts w:hint="eastAsia"/>
                          <w:b/>
                          <w:sz w:val="32"/>
                          <w:szCs w:val="32"/>
                        </w:rPr>
                        <w:t xml:space="preserve">  </w:t>
                      </w:r>
                      <w:r>
                        <w:rPr>
                          <w:rFonts w:hint="eastAsia"/>
                          <w:b/>
                          <w:sz w:val="32"/>
                          <w:szCs w:val="32"/>
                        </w:rPr>
                        <w:t>编</w:t>
                      </w:r>
                      <w:r>
                        <w:rPr>
                          <w:rFonts w:hint="eastAsia"/>
                          <w:b/>
                          <w:sz w:val="32"/>
                          <w:szCs w:val="32"/>
                        </w:rPr>
                        <w:t xml:space="preserve">  </w:t>
                      </w:r>
                      <w:r>
                        <w:rPr>
                          <w:rFonts w:hint="eastAsia"/>
                          <w:b/>
                          <w:sz w:val="32"/>
                          <w:szCs w:val="32"/>
                        </w:rPr>
                        <w:t>朱卫东副总编</w:t>
                      </w:r>
                      <w:r>
                        <w:rPr>
                          <w:rFonts w:hint="eastAsia"/>
                          <w:b/>
                          <w:sz w:val="32"/>
                          <w:szCs w:val="32"/>
                        </w:rPr>
                        <w:t xml:space="preserve">  </w:t>
                      </w:r>
                      <w:proofErr w:type="gramStart"/>
                      <w:r>
                        <w:rPr>
                          <w:rFonts w:hint="eastAsia"/>
                          <w:b/>
                          <w:sz w:val="32"/>
                          <w:szCs w:val="32"/>
                        </w:rPr>
                        <w:t>李厚佳</w:t>
                      </w:r>
                      <w:proofErr w:type="gramEnd"/>
                      <w:r>
                        <w:rPr>
                          <w:rFonts w:hint="eastAsia"/>
                          <w:b/>
                          <w:sz w:val="32"/>
                          <w:szCs w:val="32"/>
                        </w:rPr>
                        <w:t xml:space="preserve">  </w:t>
                      </w:r>
                      <w:r>
                        <w:rPr>
                          <w:rFonts w:hint="eastAsia"/>
                          <w:b/>
                          <w:sz w:val="32"/>
                          <w:szCs w:val="32"/>
                        </w:rPr>
                        <w:t>责任编</w:t>
                      </w:r>
                      <w:r w:rsidRPr="002228FF">
                        <w:rPr>
                          <w:rFonts w:hint="eastAsia"/>
                          <w:b/>
                          <w:spacing w:val="22"/>
                          <w:sz w:val="32"/>
                          <w:szCs w:val="32"/>
                        </w:rPr>
                        <w:t>辑彭</w:t>
                      </w:r>
                      <w:r>
                        <w:rPr>
                          <w:rFonts w:hint="eastAsia"/>
                          <w:b/>
                          <w:sz w:val="32"/>
                          <w:szCs w:val="32"/>
                        </w:rPr>
                        <w:t>宇飞</w:t>
                      </w:r>
                    </w:p>
                  </w:txbxContent>
                </v:textbox>
              </v:shape>
            </w:pict>
          </mc:Fallback>
        </mc:AlternateContent>
      </w: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2236A0" w:rsidRDefault="002236A0">
      <w:pPr>
        <w:tabs>
          <w:tab w:val="left" w:pos="5245"/>
        </w:tabs>
      </w:pPr>
    </w:p>
    <w:p w:rsidR="00064FF9" w:rsidRDefault="00A149EF">
      <w:pPr>
        <w:tabs>
          <w:tab w:val="left" w:pos="5245"/>
        </w:tabs>
      </w:pPr>
      <w:r>
        <w:rPr>
          <w:noProof/>
        </w:rPr>
        <mc:AlternateContent>
          <mc:Choice Requires="wps">
            <w:drawing>
              <wp:anchor distT="0" distB="0" distL="114300" distR="114300" simplePos="0" relativeHeight="251656704" behindDoc="0" locked="0" layoutInCell="1" allowOverlap="1">
                <wp:simplePos x="0" y="0"/>
                <wp:positionH relativeFrom="column">
                  <wp:posOffset>-857250</wp:posOffset>
                </wp:positionH>
                <wp:positionV relativeFrom="paragraph">
                  <wp:posOffset>488950</wp:posOffset>
                </wp:positionV>
                <wp:extent cx="6781800" cy="635"/>
                <wp:effectExtent l="0" t="19050" r="0" b="37465"/>
                <wp:wrapNone/>
                <wp:docPr id="4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81800" cy="635"/>
                        </a:xfrm>
                        <a:prstGeom prst="straightConnector1">
                          <a:avLst/>
                        </a:prstGeom>
                        <a:ln w="38100" cap="flat" cmpd="sng">
                          <a:solidFill>
                            <a:srgbClr val="548DD4"/>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id="Straight Connector 4" o:spid="_x0000_s1026" type="#_x0000_t32" style="position:absolute;left:0;text-align:left;margin-left:-67.5pt;margin-top:38.5pt;width:534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" strokecolor="#548dd4" strokeweight="3pt">
                <o:lock v:ext="edit" shapetype="f"/>
              </v:shape>
            </w:pict>
          </mc:Fallback>
        </mc:AlternateContent>
      </w:r>
      <w:r w:rsidR="009711B8">
        <w:rPr>
          <w:rFonts w:hint="eastAsia"/>
        </w:rPr>
        <w:t xml:space="preserve">                               </w:t>
      </w:r>
    </w:p>
    <w:tbl>
      <w:tblPr>
        <w:tblStyle w:val="a8"/>
        <w:tblW w:w="0" w:type="auto"/>
        <w:tblInd w:w="-176" w:type="dxa"/>
        <w:tblLayout w:type="fixed"/>
        <w:tblLook w:val="04A0" w:firstRow="1" w:lastRow="0" w:firstColumn="1" w:lastColumn="0" w:noHBand="0" w:noVBand="1"/>
      </w:tblPr>
      <w:tblGrid>
        <w:gridCol w:w="2196"/>
        <w:gridCol w:w="2341"/>
        <w:gridCol w:w="2049"/>
        <w:gridCol w:w="2487"/>
      </w:tblGrid>
      <w:tr w:rsidR="00064FF9" w:rsidRPr="00D24048" w:rsidTr="00FA460E">
        <w:trPr>
          <w:trHeight w:val="841"/>
        </w:trPr>
        <w:tc>
          <w:tcPr>
            <w:tcW w:w="2196" w:type="dxa"/>
            <w:vAlign w:val="center"/>
          </w:tcPr>
          <w:p w:rsidR="00064FF9" w:rsidRDefault="00064FF9" w:rsidP="00064FF9">
            <w:pPr>
              <w:tabs>
                <w:tab w:val="left" w:pos="7088"/>
              </w:tabs>
              <w:jc w:val="center"/>
              <w:rPr>
                <w:b/>
                <w:sz w:val="30"/>
                <w:szCs w:val="30"/>
              </w:rPr>
            </w:pPr>
            <w:r>
              <w:rPr>
                <w:rFonts w:hint="eastAsia"/>
                <w:b/>
                <w:sz w:val="30"/>
                <w:szCs w:val="30"/>
              </w:rPr>
              <w:lastRenderedPageBreak/>
              <w:t>信息</w:t>
            </w:r>
            <w:r>
              <w:rPr>
                <w:rFonts w:hint="eastAsia"/>
                <w:b/>
                <w:sz w:val="30"/>
                <w:szCs w:val="30"/>
              </w:rPr>
              <w:t>01</w:t>
            </w:r>
          </w:p>
        </w:tc>
        <w:tc>
          <w:tcPr>
            <w:tcW w:w="6877" w:type="dxa"/>
            <w:gridSpan w:val="3"/>
            <w:vAlign w:val="center"/>
          </w:tcPr>
          <w:p w:rsidR="00064FF9" w:rsidRPr="006F03C8" w:rsidRDefault="00D7377B" w:rsidP="00F923DC">
            <w:pPr>
              <w:rPr>
                <w:b/>
                <w:sz w:val="32"/>
                <w:szCs w:val="32"/>
              </w:rPr>
            </w:pPr>
            <w:r w:rsidRPr="00D7377B">
              <w:rPr>
                <w:rFonts w:hint="eastAsia"/>
                <w:b/>
                <w:sz w:val="32"/>
                <w:szCs w:val="32"/>
              </w:rPr>
              <w:t>2021</w:t>
            </w:r>
            <w:r w:rsidRPr="00D7377B">
              <w:rPr>
                <w:rFonts w:hint="eastAsia"/>
                <w:b/>
                <w:sz w:val="32"/>
                <w:szCs w:val="32"/>
              </w:rPr>
              <w:t>上半年我国医疗行业经济运行数据知多少？</w:t>
            </w:r>
          </w:p>
        </w:tc>
      </w:tr>
      <w:tr w:rsidR="00064FF9" w:rsidTr="00FA460E">
        <w:trPr>
          <w:trHeight w:val="717"/>
        </w:trPr>
        <w:tc>
          <w:tcPr>
            <w:tcW w:w="2196" w:type="dxa"/>
            <w:vAlign w:val="center"/>
          </w:tcPr>
          <w:p w:rsidR="00064FF9" w:rsidRDefault="00064FF9" w:rsidP="009242A4">
            <w:pPr>
              <w:tabs>
                <w:tab w:val="left" w:pos="7088"/>
              </w:tabs>
              <w:jc w:val="center"/>
            </w:pPr>
            <w:r>
              <w:rPr>
                <w:rFonts w:hint="eastAsia"/>
                <w:b/>
                <w:sz w:val="30"/>
                <w:szCs w:val="30"/>
              </w:rPr>
              <w:t>发布</w:t>
            </w:r>
            <w:r>
              <w:rPr>
                <w:b/>
                <w:sz w:val="30"/>
                <w:szCs w:val="30"/>
              </w:rPr>
              <w:t>时间</w:t>
            </w:r>
          </w:p>
        </w:tc>
        <w:tc>
          <w:tcPr>
            <w:tcW w:w="2341" w:type="dxa"/>
            <w:vAlign w:val="center"/>
          </w:tcPr>
          <w:p w:rsidR="00064FF9" w:rsidRDefault="009632C5" w:rsidP="007F65AC">
            <w:pPr>
              <w:tabs>
                <w:tab w:val="left" w:pos="7088"/>
              </w:tabs>
              <w:jc w:val="center"/>
              <w:rPr>
                <w:rFonts w:asciiTheme="minorEastAsia" w:eastAsiaTheme="minorEastAsia" w:hAnsiTheme="minorEastAsia"/>
                <w:sz w:val="28"/>
                <w:szCs w:val="28"/>
              </w:rPr>
            </w:pPr>
            <w:r w:rsidRPr="009632C5">
              <w:rPr>
                <w:rFonts w:asciiTheme="minorEastAsia" w:eastAsiaTheme="minorEastAsia" w:hAnsiTheme="minorEastAsia"/>
                <w:sz w:val="28"/>
                <w:szCs w:val="28"/>
              </w:rPr>
              <w:t>2021-0</w:t>
            </w:r>
            <w:r w:rsidR="007F65AC">
              <w:rPr>
                <w:rFonts w:asciiTheme="minorEastAsia" w:eastAsiaTheme="minorEastAsia" w:hAnsiTheme="minorEastAsia" w:hint="eastAsia"/>
                <w:sz w:val="28"/>
                <w:szCs w:val="28"/>
              </w:rPr>
              <w:t>8</w:t>
            </w:r>
            <w:r w:rsidRPr="009632C5">
              <w:rPr>
                <w:rFonts w:asciiTheme="minorEastAsia" w:eastAsiaTheme="minorEastAsia" w:hAnsiTheme="minorEastAsia"/>
                <w:sz w:val="28"/>
                <w:szCs w:val="28"/>
              </w:rPr>
              <w:t>-</w:t>
            </w:r>
            <w:r w:rsidR="007F65AC">
              <w:rPr>
                <w:rFonts w:asciiTheme="minorEastAsia" w:eastAsiaTheme="minorEastAsia" w:hAnsiTheme="minorEastAsia" w:hint="eastAsia"/>
                <w:sz w:val="28"/>
                <w:szCs w:val="28"/>
              </w:rPr>
              <w:t>03</w:t>
            </w:r>
          </w:p>
        </w:tc>
        <w:tc>
          <w:tcPr>
            <w:tcW w:w="2049" w:type="dxa"/>
            <w:vAlign w:val="center"/>
          </w:tcPr>
          <w:p w:rsidR="00064FF9" w:rsidRDefault="00064FF9" w:rsidP="009242A4">
            <w:pPr>
              <w:tabs>
                <w:tab w:val="left" w:pos="7088"/>
              </w:tabs>
              <w:jc w:val="center"/>
              <w:rPr>
                <w:b/>
                <w:sz w:val="28"/>
                <w:szCs w:val="28"/>
              </w:rPr>
            </w:pPr>
            <w:r>
              <w:rPr>
                <w:rFonts w:hint="eastAsia"/>
                <w:b/>
                <w:sz w:val="30"/>
                <w:szCs w:val="30"/>
              </w:rPr>
              <w:t>信息来源</w:t>
            </w:r>
          </w:p>
        </w:tc>
        <w:tc>
          <w:tcPr>
            <w:tcW w:w="2487" w:type="dxa"/>
            <w:vAlign w:val="center"/>
          </w:tcPr>
          <w:p w:rsidR="00064FF9" w:rsidRPr="00EF57BF" w:rsidRDefault="00D7377B" w:rsidP="00F923DC">
            <w:pPr>
              <w:tabs>
                <w:tab w:val="left" w:pos="7088"/>
              </w:tabs>
              <w:jc w:val="center"/>
              <w:rPr>
                <w:sz w:val="28"/>
                <w:szCs w:val="28"/>
              </w:rPr>
            </w:pPr>
            <w:proofErr w:type="gramStart"/>
            <w:r w:rsidRPr="00D7377B">
              <w:rPr>
                <w:rFonts w:hint="eastAsia"/>
                <w:sz w:val="28"/>
                <w:szCs w:val="28"/>
              </w:rPr>
              <w:t>新康界</w:t>
            </w:r>
            <w:proofErr w:type="gramEnd"/>
          </w:p>
        </w:tc>
      </w:tr>
      <w:tr w:rsidR="00064FF9" w:rsidTr="00FA460E">
        <w:trPr>
          <w:trHeight w:val="820"/>
        </w:trPr>
        <w:tc>
          <w:tcPr>
            <w:tcW w:w="2196" w:type="dxa"/>
            <w:vAlign w:val="center"/>
          </w:tcPr>
          <w:p w:rsidR="00064FF9" w:rsidRDefault="00064FF9" w:rsidP="00414706">
            <w:pPr>
              <w:tabs>
                <w:tab w:val="left" w:pos="7088"/>
              </w:tabs>
              <w:jc w:val="center"/>
              <w:rPr>
                <w:b/>
                <w:sz w:val="30"/>
                <w:szCs w:val="30"/>
              </w:rPr>
            </w:pPr>
            <w:r>
              <w:rPr>
                <w:rFonts w:hint="eastAsia"/>
                <w:b/>
                <w:sz w:val="30"/>
                <w:szCs w:val="30"/>
              </w:rPr>
              <w:t>信息</w:t>
            </w:r>
            <w:r>
              <w:rPr>
                <w:b/>
                <w:sz w:val="30"/>
                <w:szCs w:val="30"/>
              </w:rPr>
              <w:t>提供</w:t>
            </w:r>
          </w:p>
        </w:tc>
        <w:tc>
          <w:tcPr>
            <w:tcW w:w="2341" w:type="dxa"/>
            <w:vAlign w:val="center"/>
          </w:tcPr>
          <w:p w:rsidR="00064FF9" w:rsidRDefault="00064FF9" w:rsidP="009242A4">
            <w:pPr>
              <w:tabs>
                <w:tab w:val="left" w:pos="7088"/>
              </w:tabs>
              <w:jc w:val="center"/>
              <w:rPr>
                <w:sz w:val="28"/>
                <w:szCs w:val="28"/>
              </w:rPr>
            </w:pPr>
            <w:r>
              <w:rPr>
                <w:rFonts w:hint="eastAsia"/>
                <w:sz w:val="28"/>
                <w:szCs w:val="28"/>
              </w:rPr>
              <w:t>运营管理部</w:t>
            </w:r>
          </w:p>
        </w:tc>
        <w:tc>
          <w:tcPr>
            <w:tcW w:w="2049" w:type="dxa"/>
            <w:vAlign w:val="center"/>
          </w:tcPr>
          <w:p w:rsidR="00064FF9" w:rsidRDefault="00064FF9" w:rsidP="00414706">
            <w:pPr>
              <w:tabs>
                <w:tab w:val="left" w:pos="7088"/>
              </w:tabs>
              <w:jc w:val="center"/>
              <w:rPr>
                <w:b/>
                <w:sz w:val="28"/>
                <w:szCs w:val="28"/>
              </w:rPr>
            </w:pPr>
            <w:r>
              <w:rPr>
                <w:rFonts w:hint="eastAsia"/>
                <w:b/>
                <w:sz w:val="30"/>
                <w:szCs w:val="30"/>
              </w:rPr>
              <w:t>信息确认</w:t>
            </w:r>
          </w:p>
        </w:tc>
        <w:tc>
          <w:tcPr>
            <w:tcW w:w="2487" w:type="dxa"/>
            <w:vAlign w:val="center"/>
          </w:tcPr>
          <w:p w:rsidR="00064FF9" w:rsidRDefault="00F923DC" w:rsidP="00B2559E">
            <w:pPr>
              <w:tabs>
                <w:tab w:val="left" w:pos="7088"/>
              </w:tabs>
              <w:jc w:val="center"/>
              <w:rPr>
                <w:sz w:val="28"/>
                <w:szCs w:val="28"/>
              </w:rPr>
            </w:pPr>
            <w:r>
              <w:rPr>
                <w:rFonts w:hint="eastAsia"/>
                <w:sz w:val="28"/>
                <w:szCs w:val="28"/>
              </w:rPr>
              <w:t>彭宇飞</w:t>
            </w:r>
          </w:p>
        </w:tc>
      </w:tr>
      <w:tr w:rsidR="00064FF9" w:rsidTr="00FA460E">
        <w:trPr>
          <w:trHeight w:val="930"/>
        </w:trPr>
        <w:tc>
          <w:tcPr>
            <w:tcW w:w="2196" w:type="dxa"/>
            <w:tcBorders>
              <w:bottom w:val="single" w:sz="4" w:space="0" w:color="auto"/>
            </w:tcBorders>
            <w:vAlign w:val="center"/>
          </w:tcPr>
          <w:p w:rsidR="00064FF9" w:rsidRDefault="00064FF9" w:rsidP="009242A4">
            <w:pPr>
              <w:tabs>
                <w:tab w:val="left" w:pos="7088"/>
              </w:tabs>
              <w:ind w:firstLineChars="100" w:firstLine="301"/>
              <w:rPr>
                <w:b/>
                <w:sz w:val="30"/>
                <w:szCs w:val="30"/>
              </w:rPr>
            </w:pPr>
            <w:r>
              <w:rPr>
                <w:rFonts w:hint="eastAsia"/>
                <w:b/>
                <w:sz w:val="30"/>
                <w:szCs w:val="30"/>
              </w:rPr>
              <w:t>确认</w:t>
            </w:r>
            <w:r>
              <w:rPr>
                <w:b/>
                <w:sz w:val="30"/>
                <w:szCs w:val="30"/>
              </w:rPr>
              <w:t>结果</w:t>
            </w:r>
          </w:p>
        </w:tc>
        <w:tc>
          <w:tcPr>
            <w:tcW w:w="6877" w:type="dxa"/>
            <w:gridSpan w:val="3"/>
            <w:tcBorders>
              <w:bottom w:val="single" w:sz="4" w:space="0" w:color="auto"/>
            </w:tcBorders>
            <w:vAlign w:val="center"/>
          </w:tcPr>
          <w:p w:rsidR="00064FF9" w:rsidRDefault="00064FF9" w:rsidP="00037ADC">
            <w:pPr>
              <w:tabs>
                <w:tab w:val="left" w:pos="7088"/>
              </w:tabs>
              <w:jc w:val="left"/>
              <w:rPr>
                <w:sz w:val="28"/>
                <w:szCs w:val="28"/>
              </w:rPr>
            </w:pPr>
            <w:r>
              <w:rPr>
                <w:rFonts w:asciiTheme="minorEastAsia" w:eastAsiaTheme="minorEastAsia" w:hAnsiTheme="minorEastAsia" w:hint="eastAsia"/>
                <w:sz w:val="28"/>
                <w:szCs w:val="28"/>
              </w:rPr>
              <w:t>来源：</w:t>
            </w:r>
            <w:proofErr w:type="gramStart"/>
            <w:r w:rsidR="00D7377B" w:rsidRPr="00D7377B">
              <w:rPr>
                <w:rFonts w:asciiTheme="minorEastAsia" w:eastAsiaTheme="minorEastAsia" w:hAnsiTheme="minorEastAsia" w:hint="eastAsia"/>
                <w:sz w:val="28"/>
                <w:szCs w:val="28"/>
              </w:rPr>
              <w:t>新康界</w:t>
            </w:r>
            <w:proofErr w:type="gramEnd"/>
          </w:p>
        </w:tc>
      </w:tr>
      <w:tr w:rsidR="00064FF9" w:rsidRPr="00475D3D" w:rsidTr="00FA460E">
        <w:trPr>
          <w:trHeight w:val="927"/>
        </w:trPr>
        <w:tc>
          <w:tcPr>
            <w:tcW w:w="2196" w:type="dxa"/>
            <w:tcBorders>
              <w:top w:val="single" w:sz="4" w:space="0" w:color="auto"/>
            </w:tcBorders>
            <w:vAlign w:val="center"/>
          </w:tcPr>
          <w:p w:rsidR="00064FF9" w:rsidRDefault="00064FF9" w:rsidP="009242A4">
            <w:pPr>
              <w:tabs>
                <w:tab w:val="left" w:pos="7088"/>
              </w:tabs>
              <w:jc w:val="center"/>
              <w:rPr>
                <w:b/>
                <w:sz w:val="30"/>
                <w:szCs w:val="30"/>
              </w:rPr>
            </w:pPr>
            <w:r>
              <w:rPr>
                <w:rFonts w:hint="eastAsia"/>
                <w:b/>
                <w:sz w:val="30"/>
                <w:szCs w:val="30"/>
              </w:rPr>
              <w:t>关键词</w:t>
            </w:r>
          </w:p>
        </w:tc>
        <w:tc>
          <w:tcPr>
            <w:tcW w:w="6877" w:type="dxa"/>
            <w:gridSpan w:val="3"/>
            <w:tcBorders>
              <w:top w:val="single" w:sz="4" w:space="0" w:color="auto"/>
            </w:tcBorders>
            <w:vAlign w:val="center"/>
          </w:tcPr>
          <w:p w:rsidR="00064FF9" w:rsidRPr="00037ADC" w:rsidRDefault="001A0670" w:rsidP="00475D3D">
            <w:pPr>
              <w:tabs>
                <w:tab w:val="left" w:pos="7088"/>
              </w:tabs>
              <w:jc w:val="left"/>
              <w:rPr>
                <w:rFonts w:asciiTheme="minorEastAsia" w:eastAsiaTheme="minorEastAsia" w:hAnsiTheme="minorEastAsia" w:cs="宋体"/>
                <w:kern w:val="0"/>
                <w:sz w:val="28"/>
                <w:szCs w:val="28"/>
              </w:rPr>
            </w:pPr>
            <w:r>
              <w:rPr>
                <w:rFonts w:asciiTheme="minorEastAsia" w:eastAsiaTheme="minorEastAsia" w:hAnsiTheme="minorEastAsia" w:cs="宋体" w:hint="eastAsia"/>
                <w:kern w:val="0"/>
                <w:sz w:val="28"/>
                <w:szCs w:val="28"/>
              </w:rPr>
              <w:t>医药</w:t>
            </w:r>
            <w:r w:rsidR="00475D3D">
              <w:rPr>
                <w:rFonts w:asciiTheme="minorEastAsia" w:eastAsiaTheme="minorEastAsia" w:hAnsiTheme="minorEastAsia" w:cs="宋体" w:hint="eastAsia"/>
                <w:kern w:val="0"/>
                <w:sz w:val="28"/>
                <w:szCs w:val="28"/>
              </w:rPr>
              <w:t>行业</w:t>
            </w:r>
            <w:r w:rsidR="005667F5">
              <w:rPr>
                <w:rFonts w:asciiTheme="minorEastAsia" w:eastAsiaTheme="minorEastAsia" w:hAnsiTheme="minorEastAsia" w:cs="宋体" w:hint="eastAsia"/>
                <w:kern w:val="0"/>
                <w:sz w:val="28"/>
                <w:szCs w:val="28"/>
              </w:rPr>
              <w:t xml:space="preserve">  </w:t>
            </w:r>
            <w:r w:rsidR="00475D3D">
              <w:rPr>
                <w:rFonts w:asciiTheme="minorEastAsia" w:eastAsiaTheme="minorEastAsia" w:hAnsiTheme="minorEastAsia" w:cs="宋体" w:hint="eastAsia"/>
                <w:kern w:val="0"/>
                <w:sz w:val="28"/>
                <w:szCs w:val="28"/>
              </w:rPr>
              <w:t>医疗  零售  互联网</w:t>
            </w:r>
          </w:p>
        </w:tc>
      </w:tr>
      <w:tr w:rsidR="00064FF9" w:rsidTr="00FA460E">
        <w:trPr>
          <w:trHeight w:val="3076"/>
        </w:trPr>
        <w:tc>
          <w:tcPr>
            <w:tcW w:w="2196" w:type="dxa"/>
            <w:vAlign w:val="center"/>
          </w:tcPr>
          <w:p w:rsidR="00064FF9" w:rsidRDefault="00064FF9" w:rsidP="009242A4">
            <w:pPr>
              <w:tabs>
                <w:tab w:val="left" w:pos="7088"/>
              </w:tabs>
              <w:jc w:val="center"/>
              <w:rPr>
                <w:b/>
                <w:sz w:val="30"/>
                <w:szCs w:val="30"/>
              </w:rPr>
            </w:pPr>
            <w:r>
              <w:rPr>
                <w:b/>
                <w:sz w:val="30"/>
                <w:szCs w:val="30"/>
              </w:rPr>
              <w:t>内容概要</w:t>
            </w:r>
          </w:p>
        </w:tc>
        <w:tc>
          <w:tcPr>
            <w:tcW w:w="6877" w:type="dxa"/>
            <w:gridSpan w:val="3"/>
          </w:tcPr>
          <w:p w:rsidR="00475D3D" w:rsidRDefault="00475D3D" w:rsidP="00D7377B">
            <w:pPr>
              <w:ind w:firstLineChars="200" w:firstLine="560"/>
              <w:rPr>
                <w:rFonts w:asciiTheme="minorEastAsia" w:hAnsiTheme="minorEastAsia" w:hint="eastAsia"/>
                <w:sz w:val="28"/>
                <w:szCs w:val="28"/>
                <w:shd w:val="clear" w:color="auto" w:fill="FFFFFF"/>
              </w:rPr>
            </w:pPr>
          </w:p>
          <w:p w:rsidR="00CB1430" w:rsidRDefault="00D7377B" w:rsidP="00D7377B">
            <w:pPr>
              <w:ind w:firstLineChars="200" w:firstLine="560"/>
              <w:rPr>
                <w:rFonts w:asciiTheme="minorEastAsia" w:hAnsiTheme="minorEastAsia" w:hint="eastAsia"/>
                <w:sz w:val="28"/>
                <w:szCs w:val="28"/>
                <w:shd w:val="clear" w:color="auto" w:fill="FFFFFF"/>
              </w:rPr>
            </w:pPr>
            <w:r w:rsidRPr="00D7377B">
              <w:rPr>
                <w:rFonts w:asciiTheme="minorEastAsia" w:hAnsiTheme="minorEastAsia" w:hint="eastAsia"/>
                <w:sz w:val="28"/>
                <w:szCs w:val="28"/>
                <w:shd w:val="clear" w:color="auto" w:fill="FFFFFF"/>
              </w:rPr>
              <w:t>2021年上半年我国医药行业发展概况</w:t>
            </w:r>
          </w:p>
          <w:p w:rsidR="00D7377B" w:rsidRPr="00D7377B" w:rsidRDefault="00D7377B" w:rsidP="00475D3D">
            <w:pPr>
              <w:ind w:firstLineChars="200" w:firstLine="560"/>
              <w:rPr>
                <w:rFonts w:asciiTheme="minorEastAsia" w:hAnsiTheme="minorEastAsia" w:hint="eastAsia"/>
                <w:sz w:val="28"/>
                <w:szCs w:val="28"/>
                <w:shd w:val="clear" w:color="auto" w:fill="FFFFFF"/>
              </w:rPr>
            </w:pPr>
            <w:r>
              <w:rPr>
                <w:rFonts w:asciiTheme="minorEastAsia" w:hAnsiTheme="minorEastAsia" w:hint="eastAsia"/>
                <w:sz w:val="28"/>
                <w:szCs w:val="28"/>
                <w:shd w:val="clear" w:color="auto" w:fill="FFFFFF"/>
              </w:rPr>
              <w:t>一、</w:t>
            </w:r>
            <w:r w:rsidRPr="00D7377B">
              <w:rPr>
                <w:rFonts w:asciiTheme="minorEastAsia" w:hAnsiTheme="minorEastAsia" w:hint="eastAsia"/>
                <w:sz w:val="28"/>
                <w:szCs w:val="28"/>
                <w:shd w:val="clear" w:color="auto" w:fill="FFFFFF"/>
              </w:rPr>
              <w:t>医疗卫生概况统计</w:t>
            </w:r>
          </w:p>
          <w:p w:rsidR="00D7377B" w:rsidRDefault="00D7377B" w:rsidP="00D7377B">
            <w:pPr>
              <w:ind w:left="560"/>
              <w:rPr>
                <w:rFonts w:asciiTheme="minorEastAsia" w:hAnsiTheme="minorEastAsia" w:hint="eastAsia"/>
                <w:sz w:val="28"/>
                <w:szCs w:val="28"/>
                <w:shd w:val="clear" w:color="auto" w:fill="FFFFFF"/>
              </w:rPr>
            </w:pPr>
            <w:r w:rsidRPr="00D7377B">
              <w:rPr>
                <w:rFonts w:asciiTheme="minorEastAsia" w:hAnsiTheme="minorEastAsia" w:hint="eastAsia"/>
                <w:sz w:val="28"/>
                <w:szCs w:val="28"/>
                <w:shd w:val="clear" w:color="auto" w:fill="FFFFFF"/>
              </w:rPr>
              <w:t>二、零售药店发展概况</w:t>
            </w:r>
          </w:p>
          <w:p w:rsidR="00782B1D" w:rsidRDefault="00475D3D" w:rsidP="00D7377B">
            <w:pPr>
              <w:ind w:left="560"/>
              <w:rPr>
                <w:rFonts w:asciiTheme="minorEastAsia" w:hAnsiTheme="minorEastAsia" w:hint="eastAsia"/>
                <w:sz w:val="28"/>
                <w:szCs w:val="28"/>
                <w:shd w:val="clear" w:color="auto" w:fill="FFFFFF"/>
              </w:rPr>
            </w:pPr>
            <w:r w:rsidRPr="00475D3D">
              <w:rPr>
                <w:rFonts w:asciiTheme="minorEastAsia" w:hAnsiTheme="minorEastAsia" w:hint="eastAsia"/>
                <w:sz w:val="28"/>
                <w:szCs w:val="28"/>
                <w:shd w:val="clear" w:color="auto" w:fill="FFFFFF"/>
              </w:rPr>
              <w:t>三、互联网药店发展情况</w:t>
            </w:r>
          </w:p>
          <w:p w:rsidR="00475D3D" w:rsidRDefault="00475D3D" w:rsidP="00D7377B">
            <w:pPr>
              <w:ind w:left="560"/>
              <w:rPr>
                <w:rFonts w:asciiTheme="minorEastAsia" w:hAnsiTheme="minorEastAsia" w:hint="eastAsia"/>
                <w:sz w:val="28"/>
                <w:szCs w:val="28"/>
                <w:shd w:val="clear" w:color="auto" w:fill="FFFFFF"/>
              </w:rPr>
            </w:pPr>
          </w:p>
          <w:p w:rsidR="00475D3D" w:rsidRDefault="00475D3D" w:rsidP="00D7377B">
            <w:pPr>
              <w:ind w:left="560"/>
              <w:rPr>
                <w:rFonts w:asciiTheme="minorEastAsia" w:hAnsiTheme="minorEastAsia" w:hint="eastAsia"/>
                <w:sz w:val="28"/>
                <w:szCs w:val="28"/>
                <w:shd w:val="clear" w:color="auto" w:fill="FFFFFF"/>
              </w:rPr>
            </w:pPr>
          </w:p>
          <w:p w:rsidR="00475D3D" w:rsidRDefault="00475D3D" w:rsidP="00D7377B">
            <w:pPr>
              <w:ind w:left="560"/>
              <w:rPr>
                <w:rFonts w:asciiTheme="minorEastAsia" w:hAnsiTheme="minorEastAsia" w:hint="eastAsia"/>
                <w:sz w:val="28"/>
                <w:szCs w:val="28"/>
                <w:shd w:val="clear" w:color="auto" w:fill="FFFFFF"/>
              </w:rPr>
            </w:pPr>
          </w:p>
          <w:p w:rsidR="00475D3D" w:rsidRDefault="00475D3D" w:rsidP="00D7377B">
            <w:pPr>
              <w:ind w:left="560"/>
              <w:rPr>
                <w:rFonts w:asciiTheme="minorEastAsia" w:hAnsiTheme="minorEastAsia" w:hint="eastAsia"/>
                <w:sz w:val="28"/>
                <w:szCs w:val="28"/>
                <w:shd w:val="clear" w:color="auto" w:fill="FFFFFF"/>
              </w:rPr>
            </w:pPr>
          </w:p>
          <w:p w:rsidR="00475D3D" w:rsidRDefault="00475D3D" w:rsidP="00D7377B">
            <w:pPr>
              <w:ind w:left="560"/>
              <w:rPr>
                <w:rFonts w:asciiTheme="minorEastAsia" w:hAnsiTheme="minorEastAsia" w:hint="eastAsia"/>
                <w:sz w:val="28"/>
                <w:szCs w:val="28"/>
                <w:shd w:val="clear" w:color="auto" w:fill="FFFFFF"/>
              </w:rPr>
            </w:pPr>
          </w:p>
          <w:p w:rsidR="00475D3D" w:rsidRDefault="00475D3D" w:rsidP="00D7377B">
            <w:pPr>
              <w:ind w:left="560"/>
              <w:rPr>
                <w:rFonts w:asciiTheme="minorEastAsia" w:hAnsiTheme="minorEastAsia" w:hint="eastAsia"/>
                <w:sz w:val="28"/>
                <w:szCs w:val="28"/>
                <w:shd w:val="clear" w:color="auto" w:fill="FFFFFF"/>
              </w:rPr>
            </w:pPr>
          </w:p>
          <w:p w:rsidR="00475D3D" w:rsidRDefault="00475D3D" w:rsidP="00D7377B">
            <w:pPr>
              <w:ind w:left="560"/>
              <w:rPr>
                <w:rFonts w:asciiTheme="minorEastAsia" w:hAnsiTheme="minorEastAsia" w:hint="eastAsia"/>
                <w:sz w:val="28"/>
                <w:szCs w:val="28"/>
                <w:shd w:val="clear" w:color="auto" w:fill="FFFFFF"/>
              </w:rPr>
            </w:pPr>
          </w:p>
          <w:p w:rsidR="00475D3D" w:rsidRDefault="00475D3D" w:rsidP="00D7377B">
            <w:pPr>
              <w:ind w:left="560"/>
              <w:rPr>
                <w:rFonts w:asciiTheme="minorEastAsia" w:hAnsiTheme="minorEastAsia" w:hint="eastAsia"/>
                <w:sz w:val="28"/>
                <w:szCs w:val="28"/>
                <w:shd w:val="clear" w:color="auto" w:fill="FFFFFF"/>
              </w:rPr>
            </w:pPr>
          </w:p>
          <w:p w:rsidR="00475D3D" w:rsidRPr="00D7377B" w:rsidRDefault="00475D3D" w:rsidP="00475D3D">
            <w:pPr>
              <w:rPr>
                <w:rFonts w:asciiTheme="minorEastAsia" w:hAnsiTheme="minorEastAsia"/>
                <w:sz w:val="28"/>
                <w:szCs w:val="28"/>
                <w:shd w:val="clear" w:color="auto" w:fill="FFFFFF"/>
              </w:rPr>
            </w:pPr>
          </w:p>
          <w:p w:rsidR="00064FF9" w:rsidRPr="00EF57BF" w:rsidRDefault="00064FF9" w:rsidP="00CB1430">
            <w:pPr>
              <w:widowControl/>
              <w:shd w:val="clear" w:color="auto" w:fill="FFFFFF"/>
              <w:spacing w:after="190"/>
              <w:outlineLvl w:val="1"/>
              <w:rPr>
                <w:rFonts w:asciiTheme="minorEastAsia" w:hAnsiTheme="minorEastAsia"/>
                <w:sz w:val="28"/>
                <w:szCs w:val="28"/>
                <w:shd w:val="clear" w:color="auto" w:fill="FFFFFF"/>
              </w:rPr>
            </w:pPr>
            <w:r w:rsidRPr="00CB1430">
              <w:rPr>
                <w:rFonts w:hint="eastAsia"/>
              </w:rPr>
              <w:t>附件</w:t>
            </w:r>
            <w:r w:rsidR="00C8634A" w:rsidRPr="00CB1430">
              <w:rPr>
                <w:rFonts w:hint="eastAsia"/>
              </w:rPr>
              <w:t>1</w:t>
            </w:r>
            <w:r w:rsidRPr="00CB1430">
              <w:rPr>
                <w:rFonts w:hint="eastAsia"/>
              </w:rPr>
              <w:t>:</w:t>
            </w:r>
            <w:r w:rsidR="00037ADC" w:rsidRPr="00CB1430">
              <w:rPr>
                <w:rFonts w:hint="eastAsia"/>
              </w:rPr>
              <w:t xml:space="preserve"> </w:t>
            </w:r>
            <w:r w:rsidR="00475D3D" w:rsidRPr="00475D3D">
              <w:rPr>
                <w:rFonts w:hint="eastAsia"/>
              </w:rPr>
              <w:t>2021</w:t>
            </w:r>
            <w:r w:rsidR="00475D3D" w:rsidRPr="00475D3D">
              <w:rPr>
                <w:rFonts w:hint="eastAsia"/>
              </w:rPr>
              <w:t>上半年我国医疗行业经济运行数据知多少？</w:t>
            </w:r>
          </w:p>
        </w:tc>
      </w:tr>
    </w:tbl>
    <w:p w:rsidR="002236A0" w:rsidRDefault="009711B8">
      <w:pPr>
        <w:tabs>
          <w:tab w:val="left" w:pos="5245"/>
        </w:tabs>
      </w:pPr>
      <w:r>
        <w:rPr>
          <w:rFonts w:hint="eastAsia"/>
        </w:rPr>
        <w:lastRenderedPageBreak/>
        <w:t xml:space="preserve"> </w:t>
      </w:r>
    </w:p>
    <w:tbl>
      <w:tblPr>
        <w:tblStyle w:val="a8"/>
        <w:tblW w:w="9073" w:type="dxa"/>
        <w:tblInd w:w="-176" w:type="dxa"/>
        <w:tblLayout w:type="fixed"/>
        <w:tblLook w:val="04A0" w:firstRow="1" w:lastRow="0" w:firstColumn="1" w:lastColumn="0" w:noHBand="0" w:noVBand="1"/>
      </w:tblPr>
      <w:tblGrid>
        <w:gridCol w:w="2127"/>
        <w:gridCol w:w="2268"/>
        <w:gridCol w:w="142"/>
        <w:gridCol w:w="1843"/>
        <w:gridCol w:w="2409"/>
        <w:gridCol w:w="284"/>
      </w:tblGrid>
      <w:tr w:rsidR="00FF0587">
        <w:trPr>
          <w:trHeight w:val="838"/>
        </w:trPr>
        <w:tc>
          <w:tcPr>
            <w:tcW w:w="2127" w:type="dxa"/>
            <w:vAlign w:val="center"/>
          </w:tcPr>
          <w:p w:rsidR="00FF0587" w:rsidRDefault="00FF0587" w:rsidP="00D34ABB">
            <w:pPr>
              <w:tabs>
                <w:tab w:val="left" w:pos="5245"/>
              </w:tabs>
              <w:jc w:val="center"/>
              <w:rPr>
                <w:b/>
                <w:sz w:val="30"/>
                <w:szCs w:val="30"/>
              </w:rPr>
            </w:pPr>
            <w:r>
              <w:rPr>
                <w:rFonts w:hint="eastAsia"/>
                <w:b/>
                <w:sz w:val="30"/>
                <w:szCs w:val="30"/>
              </w:rPr>
              <w:t>信息</w:t>
            </w:r>
            <w:r>
              <w:rPr>
                <w:rFonts w:hint="eastAsia"/>
                <w:b/>
                <w:sz w:val="30"/>
                <w:szCs w:val="30"/>
              </w:rPr>
              <w:t>0</w:t>
            </w:r>
            <w:r w:rsidR="00D34ABB">
              <w:rPr>
                <w:rFonts w:hint="eastAsia"/>
                <w:b/>
                <w:sz w:val="30"/>
                <w:szCs w:val="30"/>
              </w:rPr>
              <w:t>2</w:t>
            </w:r>
          </w:p>
        </w:tc>
        <w:tc>
          <w:tcPr>
            <w:tcW w:w="6946" w:type="dxa"/>
            <w:gridSpan w:val="5"/>
            <w:vAlign w:val="center"/>
          </w:tcPr>
          <w:p w:rsidR="00FF0587" w:rsidRDefault="007F65AC" w:rsidP="006B2065">
            <w:pPr>
              <w:rPr>
                <w:rFonts w:asciiTheme="minorEastAsia" w:eastAsiaTheme="minorEastAsia" w:hAnsiTheme="minorEastAsia"/>
                <w:b/>
                <w:sz w:val="32"/>
                <w:szCs w:val="32"/>
              </w:rPr>
            </w:pPr>
            <w:r w:rsidRPr="007F65AC">
              <w:rPr>
                <w:rFonts w:hint="eastAsia"/>
                <w:b/>
                <w:sz w:val="32"/>
                <w:szCs w:val="32"/>
              </w:rPr>
              <w:t>最长</w:t>
            </w:r>
            <w:r w:rsidRPr="007F65AC">
              <w:rPr>
                <w:rFonts w:hint="eastAsia"/>
                <w:b/>
                <w:sz w:val="32"/>
                <w:szCs w:val="32"/>
              </w:rPr>
              <w:t>12</w:t>
            </w:r>
            <w:r w:rsidRPr="007F65AC">
              <w:rPr>
                <w:rFonts w:hint="eastAsia"/>
                <w:b/>
                <w:sz w:val="32"/>
                <w:szCs w:val="32"/>
              </w:rPr>
              <w:t>周，长处方政策正式落地</w:t>
            </w:r>
          </w:p>
        </w:tc>
      </w:tr>
      <w:tr w:rsidR="00FF0587">
        <w:trPr>
          <w:trHeight w:val="838"/>
        </w:trPr>
        <w:tc>
          <w:tcPr>
            <w:tcW w:w="2127" w:type="dxa"/>
            <w:vAlign w:val="center"/>
          </w:tcPr>
          <w:p w:rsidR="00FF0587" w:rsidRDefault="00FF0587">
            <w:pPr>
              <w:tabs>
                <w:tab w:val="left" w:pos="5245"/>
              </w:tabs>
              <w:jc w:val="center"/>
            </w:pPr>
            <w:r>
              <w:rPr>
                <w:rFonts w:hint="eastAsia"/>
                <w:b/>
                <w:sz w:val="30"/>
                <w:szCs w:val="30"/>
              </w:rPr>
              <w:t>发布</w:t>
            </w:r>
            <w:r>
              <w:rPr>
                <w:b/>
                <w:sz w:val="30"/>
                <w:szCs w:val="30"/>
              </w:rPr>
              <w:t>时间</w:t>
            </w:r>
          </w:p>
        </w:tc>
        <w:tc>
          <w:tcPr>
            <w:tcW w:w="2410" w:type="dxa"/>
            <w:gridSpan w:val="2"/>
            <w:vAlign w:val="center"/>
          </w:tcPr>
          <w:p w:rsidR="00FF0587" w:rsidRDefault="007F65AC" w:rsidP="009C0A4C">
            <w:pPr>
              <w:widowControl/>
              <w:spacing w:line="300" w:lineRule="atLeast"/>
              <w:jc w:val="center"/>
              <w:rPr>
                <w:rFonts w:asciiTheme="minorEastAsia" w:eastAsiaTheme="minorEastAsia" w:hAnsiTheme="minorEastAsia"/>
                <w:sz w:val="28"/>
                <w:szCs w:val="28"/>
              </w:rPr>
            </w:pPr>
            <w:r>
              <w:rPr>
                <w:rFonts w:asciiTheme="minorEastAsia" w:eastAsiaTheme="minorEastAsia" w:hAnsiTheme="minorEastAsia" w:cs="Helvetica"/>
                <w:kern w:val="0"/>
                <w:sz w:val="28"/>
                <w:szCs w:val="28"/>
              </w:rPr>
              <w:t>2021-0</w:t>
            </w:r>
            <w:r>
              <w:rPr>
                <w:rFonts w:asciiTheme="minorEastAsia" w:eastAsiaTheme="minorEastAsia" w:hAnsiTheme="minorEastAsia" w:cs="Helvetica" w:hint="eastAsia"/>
                <w:kern w:val="0"/>
                <w:sz w:val="28"/>
                <w:szCs w:val="28"/>
              </w:rPr>
              <w:t>8</w:t>
            </w:r>
            <w:r>
              <w:rPr>
                <w:rFonts w:asciiTheme="minorEastAsia" w:eastAsiaTheme="minorEastAsia" w:hAnsiTheme="minorEastAsia" w:cs="Helvetica"/>
                <w:kern w:val="0"/>
                <w:sz w:val="28"/>
                <w:szCs w:val="28"/>
              </w:rPr>
              <w:t>-1</w:t>
            </w:r>
            <w:r>
              <w:rPr>
                <w:rFonts w:asciiTheme="minorEastAsia" w:eastAsiaTheme="minorEastAsia" w:hAnsiTheme="minorEastAsia" w:cs="Helvetica" w:hint="eastAsia"/>
                <w:kern w:val="0"/>
                <w:sz w:val="28"/>
                <w:szCs w:val="28"/>
              </w:rPr>
              <w:t>3</w:t>
            </w:r>
          </w:p>
        </w:tc>
        <w:tc>
          <w:tcPr>
            <w:tcW w:w="1843" w:type="dxa"/>
            <w:vAlign w:val="center"/>
          </w:tcPr>
          <w:p w:rsidR="00FF0587" w:rsidRDefault="00FF0587">
            <w:pPr>
              <w:jc w:val="center"/>
              <w:rPr>
                <w:b/>
                <w:sz w:val="30"/>
                <w:szCs w:val="30"/>
              </w:rPr>
            </w:pPr>
            <w:r>
              <w:rPr>
                <w:rFonts w:hint="eastAsia"/>
                <w:b/>
                <w:sz w:val="30"/>
                <w:szCs w:val="30"/>
              </w:rPr>
              <w:t>信息来源</w:t>
            </w:r>
          </w:p>
        </w:tc>
        <w:tc>
          <w:tcPr>
            <w:tcW w:w="2693" w:type="dxa"/>
            <w:gridSpan w:val="2"/>
            <w:vAlign w:val="center"/>
          </w:tcPr>
          <w:p w:rsidR="00FF0587" w:rsidRDefault="007F65AC" w:rsidP="00F61F49">
            <w:pPr>
              <w:jc w:val="center"/>
              <w:rPr>
                <w:rFonts w:ascii="Helvetica" w:hAnsi="Helvetica" w:cs="Helvetica"/>
                <w:kern w:val="0"/>
                <w:sz w:val="28"/>
                <w:szCs w:val="28"/>
              </w:rPr>
            </w:pPr>
            <w:r w:rsidRPr="007F65AC">
              <w:rPr>
                <w:rFonts w:hint="eastAsia"/>
                <w:sz w:val="28"/>
                <w:szCs w:val="28"/>
              </w:rPr>
              <w:t>中国药店</w:t>
            </w:r>
          </w:p>
        </w:tc>
      </w:tr>
      <w:tr w:rsidR="00FF0587">
        <w:trPr>
          <w:trHeight w:val="850"/>
        </w:trPr>
        <w:tc>
          <w:tcPr>
            <w:tcW w:w="2127" w:type="dxa"/>
            <w:vAlign w:val="center"/>
          </w:tcPr>
          <w:p w:rsidR="00FF0587" w:rsidRDefault="00FF0587">
            <w:pPr>
              <w:tabs>
                <w:tab w:val="left" w:pos="5245"/>
              </w:tabs>
              <w:jc w:val="center"/>
              <w:rPr>
                <w:b/>
                <w:sz w:val="30"/>
                <w:szCs w:val="30"/>
              </w:rPr>
            </w:pPr>
            <w:r>
              <w:rPr>
                <w:rFonts w:hint="eastAsia"/>
                <w:b/>
                <w:sz w:val="30"/>
                <w:szCs w:val="30"/>
              </w:rPr>
              <w:t>信息</w:t>
            </w:r>
            <w:r>
              <w:rPr>
                <w:b/>
                <w:sz w:val="30"/>
                <w:szCs w:val="30"/>
              </w:rPr>
              <w:t>提供</w:t>
            </w:r>
          </w:p>
        </w:tc>
        <w:tc>
          <w:tcPr>
            <w:tcW w:w="2410" w:type="dxa"/>
            <w:gridSpan w:val="2"/>
            <w:vAlign w:val="center"/>
          </w:tcPr>
          <w:p w:rsidR="00FF0587" w:rsidRDefault="00FF0587">
            <w:pPr>
              <w:jc w:val="center"/>
              <w:rPr>
                <w:sz w:val="28"/>
                <w:szCs w:val="28"/>
              </w:rPr>
            </w:pPr>
            <w:r>
              <w:rPr>
                <w:rFonts w:hint="eastAsia"/>
                <w:sz w:val="28"/>
                <w:szCs w:val="28"/>
              </w:rPr>
              <w:t>运营管理部</w:t>
            </w:r>
          </w:p>
        </w:tc>
        <w:tc>
          <w:tcPr>
            <w:tcW w:w="1843" w:type="dxa"/>
            <w:vAlign w:val="center"/>
          </w:tcPr>
          <w:p w:rsidR="00FF0587" w:rsidRDefault="00FF0587">
            <w:pPr>
              <w:jc w:val="center"/>
              <w:rPr>
                <w:b/>
                <w:sz w:val="28"/>
                <w:szCs w:val="28"/>
              </w:rPr>
            </w:pPr>
            <w:r>
              <w:rPr>
                <w:rFonts w:hint="eastAsia"/>
                <w:b/>
                <w:sz w:val="30"/>
                <w:szCs w:val="30"/>
              </w:rPr>
              <w:t>信息确认</w:t>
            </w:r>
          </w:p>
        </w:tc>
        <w:tc>
          <w:tcPr>
            <w:tcW w:w="2693" w:type="dxa"/>
            <w:gridSpan w:val="2"/>
            <w:vAlign w:val="center"/>
          </w:tcPr>
          <w:p w:rsidR="00FF0587" w:rsidRDefault="00057226">
            <w:pPr>
              <w:jc w:val="center"/>
              <w:rPr>
                <w:sz w:val="28"/>
                <w:szCs w:val="28"/>
              </w:rPr>
            </w:pPr>
            <w:r>
              <w:rPr>
                <w:rFonts w:hint="eastAsia"/>
                <w:sz w:val="28"/>
                <w:szCs w:val="28"/>
              </w:rPr>
              <w:t>彭宇飞</w:t>
            </w:r>
          </w:p>
        </w:tc>
      </w:tr>
      <w:tr w:rsidR="00FF0587">
        <w:trPr>
          <w:trHeight w:val="989"/>
        </w:trPr>
        <w:tc>
          <w:tcPr>
            <w:tcW w:w="2127" w:type="dxa"/>
            <w:vAlign w:val="center"/>
          </w:tcPr>
          <w:p w:rsidR="00FF0587" w:rsidRDefault="00FF0587">
            <w:pPr>
              <w:tabs>
                <w:tab w:val="left" w:pos="5245"/>
              </w:tabs>
              <w:jc w:val="center"/>
              <w:rPr>
                <w:b/>
                <w:sz w:val="30"/>
                <w:szCs w:val="30"/>
              </w:rPr>
            </w:pPr>
            <w:r>
              <w:rPr>
                <w:rFonts w:hint="eastAsia"/>
                <w:b/>
                <w:sz w:val="30"/>
                <w:szCs w:val="30"/>
              </w:rPr>
              <w:t>确认</w:t>
            </w:r>
            <w:r>
              <w:rPr>
                <w:b/>
                <w:sz w:val="30"/>
                <w:szCs w:val="30"/>
              </w:rPr>
              <w:t>结果</w:t>
            </w:r>
          </w:p>
        </w:tc>
        <w:tc>
          <w:tcPr>
            <w:tcW w:w="6946" w:type="dxa"/>
            <w:gridSpan w:val="5"/>
            <w:vAlign w:val="center"/>
          </w:tcPr>
          <w:p w:rsidR="00FF0587" w:rsidRDefault="00FF0587" w:rsidP="00F61F49">
            <w:pPr>
              <w:rPr>
                <w:rFonts w:asciiTheme="minorEastAsia" w:eastAsiaTheme="minorEastAsia" w:hAnsiTheme="minorEastAsia" w:cs="Helvetica"/>
                <w:kern w:val="0"/>
                <w:sz w:val="32"/>
                <w:szCs w:val="32"/>
              </w:rPr>
            </w:pPr>
            <w:r>
              <w:rPr>
                <w:rFonts w:asciiTheme="minorEastAsia" w:eastAsiaTheme="minorEastAsia" w:hAnsiTheme="minorEastAsia"/>
                <w:sz w:val="28"/>
                <w:szCs w:val="28"/>
              </w:rPr>
              <w:t>来源：</w:t>
            </w:r>
            <w:r w:rsidR="007F65AC" w:rsidRPr="007F65AC">
              <w:rPr>
                <w:rFonts w:hint="eastAsia"/>
                <w:sz w:val="28"/>
                <w:szCs w:val="28"/>
              </w:rPr>
              <w:t>中国药店</w:t>
            </w:r>
          </w:p>
        </w:tc>
      </w:tr>
      <w:tr w:rsidR="00FF0587">
        <w:trPr>
          <w:trHeight w:val="908"/>
        </w:trPr>
        <w:tc>
          <w:tcPr>
            <w:tcW w:w="2127" w:type="dxa"/>
            <w:vAlign w:val="center"/>
          </w:tcPr>
          <w:p w:rsidR="00FF0587" w:rsidRDefault="00FF0587">
            <w:pPr>
              <w:tabs>
                <w:tab w:val="left" w:pos="5245"/>
              </w:tabs>
              <w:jc w:val="center"/>
              <w:rPr>
                <w:b/>
                <w:sz w:val="30"/>
                <w:szCs w:val="30"/>
              </w:rPr>
            </w:pPr>
            <w:r>
              <w:rPr>
                <w:rFonts w:hint="eastAsia"/>
                <w:b/>
                <w:sz w:val="30"/>
                <w:szCs w:val="30"/>
              </w:rPr>
              <w:t>关键词</w:t>
            </w:r>
          </w:p>
        </w:tc>
        <w:tc>
          <w:tcPr>
            <w:tcW w:w="6946" w:type="dxa"/>
            <w:gridSpan w:val="5"/>
            <w:vAlign w:val="center"/>
          </w:tcPr>
          <w:p w:rsidR="00FF0587" w:rsidRDefault="007F65AC" w:rsidP="0091338F">
            <w:pPr>
              <w:jc w:val="left"/>
              <w:rPr>
                <w:sz w:val="28"/>
                <w:szCs w:val="28"/>
              </w:rPr>
            </w:pPr>
            <w:r>
              <w:rPr>
                <w:rFonts w:asciiTheme="minorEastAsia" w:hAnsiTheme="minorEastAsia" w:hint="eastAsia"/>
                <w:sz w:val="28"/>
                <w:szCs w:val="28"/>
              </w:rPr>
              <w:t>长期处方</w:t>
            </w:r>
            <w:r w:rsidR="00957558">
              <w:rPr>
                <w:rFonts w:asciiTheme="minorEastAsia" w:hAnsiTheme="minorEastAsia" w:hint="eastAsia"/>
                <w:sz w:val="28"/>
                <w:szCs w:val="28"/>
                <w:shd w:val="clear" w:color="auto" w:fill="FFFFFF"/>
              </w:rPr>
              <w:t xml:space="preserve">  </w:t>
            </w:r>
            <w:r w:rsidR="0091338F">
              <w:rPr>
                <w:rFonts w:asciiTheme="minorEastAsia" w:hAnsiTheme="minorEastAsia" w:hint="eastAsia"/>
                <w:sz w:val="28"/>
                <w:szCs w:val="28"/>
              </w:rPr>
              <w:t>药品</w:t>
            </w:r>
            <w:r w:rsidR="006B2065">
              <w:rPr>
                <w:rFonts w:asciiTheme="minorEastAsia" w:hAnsiTheme="minorEastAsia" w:hint="eastAsia"/>
                <w:sz w:val="28"/>
                <w:szCs w:val="28"/>
              </w:rPr>
              <w:t xml:space="preserve">  </w:t>
            </w:r>
            <w:r w:rsidR="0091338F">
              <w:rPr>
                <w:rFonts w:asciiTheme="minorEastAsia" w:hAnsiTheme="minorEastAsia" w:hint="eastAsia"/>
                <w:sz w:val="28"/>
                <w:szCs w:val="28"/>
              </w:rPr>
              <w:t>调剂</w:t>
            </w:r>
          </w:p>
        </w:tc>
      </w:tr>
      <w:tr w:rsidR="00FF0587" w:rsidTr="00636C1C">
        <w:trPr>
          <w:trHeight w:val="8437"/>
        </w:trPr>
        <w:tc>
          <w:tcPr>
            <w:tcW w:w="2127" w:type="dxa"/>
            <w:vAlign w:val="center"/>
          </w:tcPr>
          <w:p w:rsidR="00FF0587" w:rsidRDefault="00FF0587">
            <w:pPr>
              <w:tabs>
                <w:tab w:val="left" w:pos="5245"/>
              </w:tabs>
              <w:jc w:val="center"/>
              <w:rPr>
                <w:b/>
                <w:sz w:val="30"/>
                <w:szCs w:val="30"/>
              </w:rPr>
            </w:pPr>
            <w:r>
              <w:rPr>
                <w:rFonts w:hint="eastAsia"/>
                <w:b/>
                <w:sz w:val="30"/>
                <w:szCs w:val="30"/>
              </w:rPr>
              <w:t>内容概要</w:t>
            </w:r>
          </w:p>
        </w:tc>
        <w:tc>
          <w:tcPr>
            <w:tcW w:w="6946" w:type="dxa"/>
            <w:gridSpan w:val="5"/>
          </w:tcPr>
          <w:p w:rsidR="007F65AC" w:rsidRDefault="007F65AC" w:rsidP="007F65AC">
            <w:pPr>
              <w:widowControl/>
              <w:spacing w:line="420" w:lineRule="atLeast"/>
              <w:ind w:firstLineChars="200" w:firstLine="560"/>
              <w:rPr>
                <w:rFonts w:asciiTheme="minorEastAsia" w:hAnsiTheme="minorEastAsia" w:hint="eastAsia"/>
                <w:sz w:val="28"/>
                <w:szCs w:val="28"/>
                <w:shd w:val="clear" w:color="auto" w:fill="FFFFFF"/>
              </w:rPr>
            </w:pPr>
            <w:r w:rsidRPr="007F65AC">
              <w:rPr>
                <w:rFonts w:asciiTheme="minorEastAsia" w:hAnsiTheme="minorEastAsia" w:hint="eastAsia"/>
                <w:sz w:val="28"/>
                <w:szCs w:val="28"/>
                <w:shd w:val="clear" w:color="auto" w:fill="FFFFFF"/>
              </w:rPr>
              <w:t xml:space="preserve">8月12日，国家卫生健康委发布《关于印发长期处方管理规范（试行）的通知》， </w:t>
            </w:r>
            <w:r w:rsidR="0091338F">
              <w:rPr>
                <w:rFonts w:asciiTheme="minorEastAsia" w:hAnsiTheme="minorEastAsia" w:hint="eastAsia"/>
                <w:sz w:val="28"/>
                <w:szCs w:val="28"/>
                <w:shd w:val="clear" w:color="auto" w:fill="FFFFFF"/>
              </w:rPr>
              <w:t>重点</w:t>
            </w:r>
            <w:r w:rsidRPr="007F65AC">
              <w:rPr>
                <w:rFonts w:asciiTheme="minorEastAsia" w:hAnsiTheme="minorEastAsia" w:hint="eastAsia"/>
                <w:sz w:val="28"/>
                <w:szCs w:val="28"/>
                <w:shd w:val="clear" w:color="auto" w:fill="FFFFFF"/>
              </w:rPr>
              <w:t>明确了长期处方的适用对象、开具长期处方的医疗机构等实施主体以及开具的主要流程等。</w:t>
            </w:r>
          </w:p>
          <w:p w:rsidR="007F65AC" w:rsidRDefault="007F65AC" w:rsidP="007F65AC">
            <w:pPr>
              <w:widowControl/>
              <w:spacing w:line="420" w:lineRule="atLeast"/>
              <w:ind w:firstLineChars="200" w:firstLine="560"/>
              <w:rPr>
                <w:rFonts w:asciiTheme="minorEastAsia" w:hAnsiTheme="minorEastAsia" w:hint="eastAsia"/>
                <w:sz w:val="28"/>
                <w:szCs w:val="28"/>
                <w:shd w:val="clear" w:color="auto" w:fill="FFFFFF"/>
              </w:rPr>
            </w:pPr>
            <w:r w:rsidRPr="007F65AC">
              <w:rPr>
                <w:rFonts w:asciiTheme="minorEastAsia" w:hAnsiTheme="minorEastAsia" w:hint="eastAsia"/>
                <w:sz w:val="28"/>
                <w:szCs w:val="28"/>
                <w:shd w:val="clear" w:color="auto" w:fill="FFFFFF"/>
              </w:rPr>
              <w:t>根据患者诊疗需要，长期处方的处方量一般在4周内；根据慢性病特点，病情稳定的患者适当延长，最长不超过12周。</w:t>
            </w:r>
          </w:p>
          <w:p w:rsidR="0091338F" w:rsidRDefault="0091338F" w:rsidP="0091338F">
            <w:pPr>
              <w:widowControl/>
              <w:spacing w:line="420" w:lineRule="atLeast"/>
              <w:ind w:firstLineChars="200" w:firstLine="560"/>
              <w:rPr>
                <w:rFonts w:asciiTheme="minorEastAsia" w:hAnsiTheme="minorEastAsia" w:hint="eastAsia"/>
                <w:sz w:val="28"/>
                <w:szCs w:val="28"/>
                <w:shd w:val="clear" w:color="auto" w:fill="FFFFFF"/>
              </w:rPr>
            </w:pPr>
            <w:r w:rsidRPr="0091338F">
              <w:rPr>
                <w:rFonts w:asciiTheme="minorEastAsia" w:hAnsiTheme="minorEastAsia" w:hint="eastAsia"/>
                <w:sz w:val="28"/>
                <w:szCs w:val="28"/>
                <w:shd w:val="clear" w:color="auto" w:fill="FFFFFF"/>
              </w:rPr>
              <w:t>医师开具长期处方后，患者可以自主选择在医疗机构或者社会零售药店进行调剂取药。各地</w:t>
            </w:r>
            <w:proofErr w:type="gramStart"/>
            <w:r w:rsidRPr="0091338F">
              <w:rPr>
                <w:rFonts w:asciiTheme="minorEastAsia" w:hAnsiTheme="minorEastAsia" w:hint="eastAsia"/>
                <w:sz w:val="28"/>
                <w:szCs w:val="28"/>
                <w:shd w:val="clear" w:color="auto" w:fill="FFFFFF"/>
              </w:rPr>
              <w:t>医</w:t>
            </w:r>
            <w:proofErr w:type="gramEnd"/>
            <w:r w:rsidRPr="0091338F">
              <w:rPr>
                <w:rFonts w:asciiTheme="minorEastAsia" w:hAnsiTheme="minorEastAsia" w:hint="eastAsia"/>
                <w:sz w:val="28"/>
                <w:szCs w:val="28"/>
                <w:shd w:val="clear" w:color="auto" w:fill="FFFFFF"/>
              </w:rPr>
              <w:t>保部门支付长期处方开具的符合规定的药品费用，不对单张处方的数量、金额等作限制，参保人按规定享受待遇。</w:t>
            </w:r>
          </w:p>
          <w:p w:rsidR="000568B6" w:rsidRDefault="007F65AC" w:rsidP="007F65AC">
            <w:pPr>
              <w:widowControl/>
              <w:spacing w:line="420" w:lineRule="atLeast"/>
              <w:ind w:firstLineChars="200" w:firstLine="560"/>
              <w:rPr>
                <w:rFonts w:asciiTheme="minorEastAsia" w:hAnsiTheme="minorEastAsia"/>
                <w:sz w:val="28"/>
                <w:szCs w:val="28"/>
                <w:shd w:val="clear" w:color="auto" w:fill="FFFFFF"/>
              </w:rPr>
            </w:pPr>
            <w:r w:rsidRPr="007F65AC">
              <w:rPr>
                <w:rFonts w:asciiTheme="minorEastAsia" w:hAnsiTheme="minorEastAsia" w:hint="eastAsia"/>
                <w:sz w:val="28"/>
                <w:szCs w:val="28"/>
                <w:shd w:val="clear" w:color="auto" w:fill="FFFFFF"/>
              </w:rPr>
              <w:t>附：长期处方管理规范（试行）</w:t>
            </w:r>
          </w:p>
          <w:p w:rsidR="007F65AC" w:rsidRPr="000568B6" w:rsidRDefault="007F65AC" w:rsidP="00636C1C">
            <w:pPr>
              <w:widowControl/>
              <w:spacing w:line="420" w:lineRule="atLeast"/>
              <w:rPr>
                <w:rFonts w:asciiTheme="minorEastAsia" w:hAnsiTheme="minorEastAsia"/>
                <w:sz w:val="28"/>
                <w:szCs w:val="28"/>
                <w:shd w:val="clear" w:color="auto" w:fill="FFFFFF"/>
              </w:rPr>
            </w:pPr>
          </w:p>
          <w:p w:rsidR="007B3F98" w:rsidRPr="007B3F98" w:rsidRDefault="007B3F98" w:rsidP="00636C1C">
            <w:pPr>
              <w:widowControl/>
              <w:spacing w:line="420" w:lineRule="atLeast"/>
              <w:rPr>
                <w:rFonts w:asciiTheme="minorEastAsia" w:hAnsiTheme="minorEastAsia"/>
                <w:szCs w:val="21"/>
                <w:shd w:val="clear" w:color="auto" w:fill="FFFFFF"/>
              </w:rPr>
            </w:pPr>
          </w:p>
          <w:p w:rsidR="00636C1C" w:rsidRPr="002158D3" w:rsidRDefault="00636C1C" w:rsidP="004B55F1">
            <w:pPr>
              <w:widowControl/>
              <w:shd w:val="clear" w:color="auto" w:fill="FFFFFF"/>
              <w:spacing w:after="190"/>
              <w:outlineLvl w:val="1"/>
              <w:rPr>
                <w:rFonts w:asciiTheme="minorEastAsia" w:hAnsiTheme="minorEastAsia"/>
                <w:sz w:val="28"/>
                <w:szCs w:val="28"/>
                <w:shd w:val="clear" w:color="auto" w:fill="FFFFFF"/>
              </w:rPr>
            </w:pPr>
            <w:r w:rsidRPr="0073787C">
              <w:rPr>
                <w:rFonts w:hint="eastAsia"/>
              </w:rPr>
              <w:t>附件</w:t>
            </w:r>
            <w:r w:rsidRPr="0073787C">
              <w:rPr>
                <w:rFonts w:hint="eastAsia"/>
              </w:rPr>
              <w:t>2</w:t>
            </w:r>
            <w:r w:rsidRPr="0073787C">
              <w:rPr>
                <w:rFonts w:hint="eastAsia"/>
              </w:rPr>
              <w:t>：</w:t>
            </w:r>
            <w:r w:rsidR="007F65AC" w:rsidRPr="007F65AC">
              <w:rPr>
                <w:rFonts w:hint="eastAsia"/>
              </w:rPr>
              <w:t>最长</w:t>
            </w:r>
            <w:r w:rsidR="007F65AC" w:rsidRPr="007F65AC">
              <w:rPr>
                <w:rFonts w:hint="eastAsia"/>
              </w:rPr>
              <w:t>12</w:t>
            </w:r>
            <w:r w:rsidR="007F65AC" w:rsidRPr="007F65AC">
              <w:rPr>
                <w:rFonts w:hint="eastAsia"/>
              </w:rPr>
              <w:t>周，长处方政策正式落地</w:t>
            </w:r>
          </w:p>
        </w:tc>
      </w:tr>
      <w:tr w:rsidR="00FF0587">
        <w:trPr>
          <w:trHeight w:val="841"/>
        </w:trPr>
        <w:tc>
          <w:tcPr>
            <w:tcW w:w="2127" w:type="dxa"/>
            <w:vAlign w:val="center"/>
          </w:tcPr>
          <w:p w:rsidR="00FF0587" w:rsidRDefault="00FF0587" w:rsidP="00D34ABB">
            <w:pPr>
              <w:jc w:val="center"/>
              <w:rPr>
                <w:b/>
                <w:sz w:val="30"/>
                <w:szCs w:val="30"/>
              </w:rPr>
            </w:pPr>
            <w:r>
              <w:rPr>
                <w:rFonts w:hint="eastAsia"/>
                <w:b/>
                <w:sz w:val="30"/>
                <w:szCs w:val="30"/>
              </w:rPr>
              <w:lastRenderedPageBreak/>
              <w:t>信息</w:t>
            </w:r>
            <w:r>
              <w:rPr>
                <w:rFonts w:hint="eastAsia"/>
                <w:b/>
                <w:sz w:val="30"/>
                <w:szCs w:val="30"/>
              </w:rPr>
              <w:t>0</w:t>
            </w:r>
            <w:r w:rsidR="00D34ABB">
              <w:rPr>
                <w:rFonts w:hint="eastAsia"/>
                <w:b/>
                <w:sz w:val="30"/>
                <w:szCs w:val="30"/>
              </w:rPr>
              <w:t>3</w:t>
            </w:r>
          </w:p>
        </w:tc>
        <w:tc>
          <w:tcPr>
            <w:tcW w:w="6946" w:type="dxa"/>
            <w:gridSpan w:val="5"/>
            <w:vAlign w:val="center"/>
          </w:tcPr>
          <w:p w:rsidR="00FF0587" w:rsidRPr="00A04B49" w:rsidRDefault="00106AD4" w:rsidP="003245D3">
            <w:pPr>
              <w:rPr>
                <w:b/>
                <w:sz w:val="32"/>
                <w:szCs w:val="32"/>
              </w:rPr>
            </w:pPr>
            <w:r w:rsidRPr="00106AD4">
              <w:rPr>
                <w:rFonts w:hint="eastAsia"/>
                <w:b/>
                <w:sz w:val="32"/>
                <w:szCs w:val="32"/>
              </w:rPr>
              <w:t>重磅！胰岛素国家集采来了！</w:t>
            </w:r>
          </w:p>
        </w:tc>
      </w:tr>
      <w:tr w:rsidR="00FF0587">
        <w:trPr>
          <w:trHeight w:val="839"/>
        </w:trPr>
        <w:tc>
          <w:tcPr>
            <w:tcW w:w="2127" w:type="dxa"/>
            <w:tcBorders>
              <w:bottom w:val="single" w:sz="4" w:space="0" w:color="auto"/>
            </w:tcBorders>
            <w:vAlign w:val="center"/>
          </w:tcPr>
          <w:p w:rsidR="00FF0587" w:rsidRDefault="00FF0587">
            <w:pPr>
              <w:tabs>
                <w:tab w:val="left" w:pos="5245"/>
              </w:tabs>
              <w:jc w:val="center"/>
            </w:pPr>
            <w:r>
              <w:rPr>
                <w:rFonts w:hint="eastAsia"/>
                <w:b/>
                <w:sz w:val="30"/>
                <w:szCs w:val="30"/>
              </w:rPr>
              <w:t>发布</w:t>
            </w:r>
            <w:r>
              <w:rPr>
                <w:b/>
                <w:sz w:val="30"/>
                <w:szCs w:val="30"/>
              </w:rPr>
              <w:t>时间</w:t>
            </w:r>
          </w:p>
        </w:tc>
        <w:tc>
          <w:tcPr>
            <w:tcW w:w="2268" w:type="dxa"/>
            <w:tcBorders>
              <w:bottom w:val="single" w:sz="4" w:space="0" w:color="auto"/>
            </w:tcBorders>
            <w:vAlign w:val="center"/>
          </w:tcPr>
          <w:p w:rsidR="00FF0587" w:rsidRDefault="00106AD4" w:rsidP="00106AD4">
            <w:pPr>
              <w:widowControl/>
              <w:spacing w:line="300" w:lineRule="atLeast"/>
              <w:ind w:firstLineChars="100" w:firstLine="280"/>
              <w:jc w:val="left"/>
              <w:rPr>
                <w:rFonts w:asciiTheme="minorEastAsia" w:eastAsiaTheme="minorEastAsia" w:hAnsiTheme="minorEastAsia"/>
                <w:sz w:val="28"/>
                <w:szCs w:val="28"/>
              </w:rPr>
            </w:pPr>
            <w:r>
              <w:rPr>
                <w:rFonts w:asciiTheme="minorEastAsia" w:eastAsiaTheme="minorEastAsia" w:hAnsiTheme="minorEastAsia" w:cs="Helvetica"/>
                <w:kern w:val="0"/>
                <w:sz w:val="28"/>
                <w:szCs w:val="28"/>
              </w:rPr>
              <w:t>2021-0</w:t>
            </w:r>
            <w:r>
              <w:rPr>
                <w:rFonts w:asciiTheme="minorEastAsia" w:eastAsiaTheme="minorEastAsia" w:hAnsiTheme="minorEastAsia" w:cs="Helvetica" w:hint="eastAsia"/>
                <w:kern w:val="0"/>
                <w:sz w:val="28"/>
                <w:szCs w:val="28"/>
              </w:rPr>
              <w:t>8</w:t>
            </w:r>
            <w:r w:rsidR="00282D8C" w:rsidRPr="00282D8C">
              <w:rPr>
                <w:rFonts w:asciiTheme="minorEastAsia" w:eastAsiaTheme="minorEastAsia" w:hAnsiTheme="minorEastAsia" w:cs="Helvetica"/>
                <w:kern w:val="0"/>
                <w:sz w:val="28"/>
                <w:szCs w:val="28"/>
              </w:rPr>
              <w:t>-</w:t>
            </w:r>
            <w:r>
              <w:rPr>
                <w:rFonts w:asciiTheme="minorEastAsia" w:eastAsiaTheme="minorEastAsia" w:hAnsiTheme="minorEastAsia" w:cs="Helvetica" w:hint="eastAsia"/>
                <w:kern w:val="0"/>
                <w:sz w:val="28"/>
                <w:szCs w:val="28"/>
              </w:rPr>
              <w:t>19</w:t>
            </w:r>
          </w:p>
        </w:tc>
        <w:tc>
          <w:tcPr>
            <w:tcW w:w="1985" w:type="dxa"/>
            <w:gridSpan w:val="2"/>
            <w:tcBorders>
              <w:bottom w:val="single" w:sz="4" w:space="0" w:color="auto"/>
            </w:tcBorders>
            <w:vAlign w:val="center"/>
          </w:tcPr>
          <w:p w:rsidR="00FF0587" w:rsidRDefault="00FF0587">
            <w:pPr>
              <w:jc w:val="center"/>
              <w:rPr>
                <w:b/>
                <w:sz w:val="30"/>
                <w:szCs w:val="30"/>
              </w:rPr>
            </w:pPr>
            <w:r>
              <w:rPr>
                <w:rFonts w:hint="eastAsia"/>
                <w:b/>
                <w:sz w:val="30"/>
                <w:szCs w:val="30"/>
              </w:rPr>
              <w:t>信息来源</w:t>
            </w:r>
          </w:p>
        </w:tc>
        <w:tc>
          <w:tcPr>
            <w:tcW w:w="2693" w:type="dxa"/>
            <w:gridSpan w:val="2"/>
            <w:tcBorders>
              <w:bottom w:val="single" w:sz="4" w:space="0" w:color="auto"/>
            </w:tcBorders>
            <w:vAlign w:val="center"/>
          </w:tcPr>
          <w:p w:rsidR="00FF0587" w:rsidRPr="005B08EE" w:rsidRDefault="00C15C63" w:rsidP="00A04B49">
            <w:pPr>
              <w:jc w:val="center"/>
              <w:rPr>
                <w:sz w:val="28"/>
                <w:szCs w:val="28"/>
              </w:rPr>
            </w:pPr>
            <w:proofErr w:type="gramStart"/>
            <w:r w:rsidRPr="00C15C63">
              <w:rPr>
                <w:rFonts w:hint="eastAsia"/>
                <w:sz w:val="28"/>
                <w:szCs w:val="28"/>
              </w:rPr>
              <w:t>药闻康策</w:t>
            </w:r>
            <w:proofErr w:type="gramEnd"/>
          </w:p>
        </w:tc>
      </w:tr>
      <w:tr w:rsidR="00FF0587">
        <w:trPr>
          <w:trHeight w:val="850"/>
        </w:trPr>
        <w:tc>
          <w:tcPr>
            <w:tcW w:w="2127" w:type="dxa"/>
            <w:tcBorders>
              <w:top w:val="single" w:sz="4" w:space="0" w:color="auto"/>
            </w:tcBorders>
            <w:vAlign w:val="center"/>
          </w:tcPr>
          <w:p w:rsidR="00FF0587" w:rsidRDefault="00FF0587">
            <w:pPr>
              <w:tabs>
                <w:tab w:val="left" w:pos="5245"/>
              </w:tabs>
              <w:jc w:val="center"/>
              <w:rPr>
                <w:b/>
                <w:sz w:val="30"/>
                <w:szCs w:val="30"/>
              </w:rPr>
            </w:pPr>
            <w:r>
              <w:rPr>
                <w:rFonts w:hint="eastAsia"/>
                <w:b/>
                <w:sz w:val="30"/>
                <w:szCs w:val="30"/>
              </w:rPr>
              <w:t>信息</w:t>
            </w:r>
            <w:r>
              <w:rPr>
                <w:b/>
                <w:sz w:val="30"/>
                <w:szCs w:val="30"/>
              </w:rPr>
              <w:t>提供</w:t>
            </w:r>
          </w:p>
        </w:tc>
        <w:tc>
          <w:tcPr>
            <w:tcW w:w="2268" w:type="dxa"/>
            <w:tcBorders>
              <w:top w:val="single" w:sz="4" w:space="0" w:color="auto"/>
            </w:tcBorders>
            <w:vAlign w:val="center"/>
          </w:tcPr>
          <w:p w:rsidR="00FF0587" w:rsidRDefault="00FF0587">
            <w:pPr>
              <w:jc w:val="center"/>
              <w:rPr>
                <w:sz w:val="28"/>
                <w:szCs w:val="28"/>
              </w:rPr>
            </w:pPr>
            <w:r>
              <w:rPr>
                <w:rFonts w:hint="eastAsia"/>
                <w:sz w:val="28"/>
                <w:szCs w:val="28"/>
              </w:rPr>
              <w:t>运营管理部</w:t>
            </w:r>
          </w:p>
        </w:tc>
        <w:tc>
          <w:tcPr>
            <w:tcW w:w="1985" w:type="dxa"/>
            <w:gridSpan w:val="2"/>
            <w:tcBorders>
              <w:top w:val="single" w:sz="4" w:space="0" w:color="auto"/>
            </w:tcBorders>
            <w:vAlign w:val="center"/>
          </w:tcPr>
          <w:p w:rsidR="00FF0587" w:rsidRDefault="00FF0587">
            <w:pPr>
              <w:jc w:val="center"/>
              <w:rPr>
                <w:b/>
                <w:sz w:val="28"/>
                <w:szCs w:val="28"/>
              </w:rPr>
            </w:pPr>
            <w:r>
              <w:rPr>
                <w:rFonts w:hint="eastAsia"/>
                <w:b/>
                <w:sz w:val="30"/>
                <w:szCs w:val="30"/>
              </w:rPr>
              <w:t>信息确认</w:t>
            </w:r>
          </w:p>
        </w:tc>
        <w:tc>
          <w:tcPr>
            <w:tcW w:w="2693" w:type="dxa"/>
            <w:gridSpan w:val="2"/>
            <w:tcBorders>
              <w:top w:val="single" w:sz="4" w:space="0" w:color="auto"/>
            </w:tcBorders>
            <w:vAlign w:val="center"/>
          </w:tcPr>
          <w:p w:rsidR="00FF0587" w:rsidRDefault="00636C1C">
            <w:pPr>
              <w:jc w:val="center"/>
              <w:rPr>
                <w:sz w:val="28"/>
                <w:szCs w:val="28"/>
              </w:rPr>
            </w:pPr>
            <w:r>
              <w:rPr>
                <w:rFonts w:hint="eastAsia"/>
                <w:sz w:val="28"/>
                <w:szCs w:val="28"/>
              </w:rPr>
              <w:t>彭宇飞</w:t>
            </w:r>
          </w:p>
        </w:tc>
      </w:tr>
      <w:tr w:rsidR="00FF0587">
        <w:trPr>
          <w:trHeight w:val="854"/>
        </w:trPr>
        <w:tc>
          <w:tcPr>
            <w:tcW w:w="2127" w:type="dxa"/>
            <w:vAlign w:val="center"/>
          </w:tcPr>
          <w:p w:rsidR="00FF0587" w:rsidRDefault="00FF0587">
            <w:pPr>
              <w:tabs>
                <w:tab w:val="left" w:pos="5245"/>
              </w:tabs>
              <w:jc w:val="center"/>
              <w:rPr>
                <w:b/>
                <w:sz w:val="30"/>
                <w:szCs w:val="30"/>
              </w:rPr>
            </w:pPr>
            <w:r>
              <w:rPr>
                <w:rFonts w:hint="eastAsia"/>
                <w:b/>
                <w:sz w:val="30"/>
                <w:szCs w:val="30"/>
              </w:rPr>
              <w:t>确认</w:t>
            </w:r>
            <w:r>
              <w:rPr>
                <w:b/>
                <w:sz w:val="30"/>
                <w:szCs w:val="30"/>
              </w:rPr>
              <w:t>结果</w:t>
            </w:r>
          </w:p>
        </w:tc>
        <w:tc>
          <w:tcPr>
            <w:tcW w:w="6946" w:type="dxa"/>
            <w:gridSpan w:val="5"/>
            <w:vAlign w:val="center"/>
          </w:tcPr>
          <w:p w:rsidR="00FF0587" w:rsidRDefault="00FF0587" w:rsidP="00A04B49">
            <w:pPr>
              <w:widowControl/>
              <w:spacing w:line="300" w:lineRule="atLeast"/>
              <w:jc w:val="left"/>
              <w:rPr>
                <w:rFonts w:ascii="Helvetica" w:hAnsi="Helvetica" w:cs="Helvetica"/>
                <w:color w:val="000000" w:themeColor="text1"/>
                <w:kern w:val="0"/>
                <w:sz w:val="28"/>
                <w:szCs w:val="28"/>
              </w:rPr>
            </w:pPr>
            <w:r>
              <w:rPr>
                <w:rFonts w:asciiTheme="minorEastAsia" w:eastAsiaTheme="minorEastAsia" w:hAnsiTheme="minorEastAsia" w:cs="Helvetica" w:hint="eastAsia"/>
                <w:color w:val="000000" w:themeColor="text1"/>
                <w:kern w:val="0"/>
                <w:sz w:val="28"/>
                <w:szCs w:val="28"/>
              </w:rPr>
              <w:t>来源：</w:t>
            </w:r>
            <w:proofErr w:type="gramStart"/>
            <w:r w:rsidR="00C15C63" w:rsidRPr="00C15C63">
              <w:rPr>
                <w:rFonts w:hint="eastAsia"/>
                <w:sz w:val="28"/>
                <w:szCs w:val="28"/>
              </w:rPr>
              <w:t>药闻康策</w:t>
            </w:r>
            <w:proofErr w:type="gramEnd"/>
          </w:p>
        </w:tc>
      </w:tr>
      <w:tr w:rsidR="00FF0587">
        <w:trPr>
          <w:trHeight w:val="840"/>
        </w:trPr>
        <w:tc>
          <w:tcPr>
            <w:tcW w:w="2127" w:type="dxa"/>
            <w:vAlign w:val="center"/>
          </w:tcPr>
          <w:p w:rsidR="00FF0587" w:rsidRDefault="00FF0587">
            <w:pPr>
              <w:jc w:val="center"/>
              <w:rPr>
                <w:b/>
                <w:sz w:val="30"/>
                <w:szCs w:val="30"/>
              </w:rPr>
            </w:pPr>
            <w:r>
              <w:rPr>
                <w:rFonts w:hint="eastAsia"/>
                <w:b/>
                <w:sz w:val="30"/>
                <w:szCs w:val="30"/>
              </w:rPr>
              <w:t>关键词</w:t>
            </w:r>
          </w:p>
        </w:tc>
        <w:tc>
          <w:tcPr>
            <w:tcW w:w="6946" w:type="dxa"/>
            <w:gridSpan w:val="5"/>
            <w:vAlign w:val="center"/>
          </w:tcPr>
          <w:p w:rsidR="00FF0587" w:rsidRDefault="009A426B" w:rsidP="009A426B">
            <w:pPr>
              <w:jc w:val="left"/>
              <w:rPr>
                <w:rFonts w:asciiTheme="minorEastAsia" w:eastAsiaTheme="minorEastAsia" w:hAnsiTheme="minorEastAsia"/>
                <w:color w:val="000000" w:themeColor="text1"/>
                <w:sz w:val="28"/>
                <w:szCs w:val="28"/>
              </w:rPr>
            </w:pPr>
            <w:r>
              <w:rPr>
                <w:rFonts w:asciiTheme="minorEastAsia" w:hAnsiTheme="minorEastAsia" w:hint="eastAsia"/>
                <w:sz w:val="28"/>
                <w:szCs w:val="28"/>
              </w:rPr>
              <w:t>胰岛素</w:t>
            </w:r>
            <w:r w:rsidR="00D9614A">
              <w:rPr>
                <w:rFonts w:asciiTheme="minorEastAsia" w:hAnsiTheme="minorEastAsia" w:hint="eastAsia"/>
                <w:sz w:val="28"/>
                <w:szCs w:val="28"/>
              </w:rPr>
              <w:t xml:space="preserve">  </w:t>
            </w:r>
            <w:r>
              <w:rPr>
                <w:rFonts w:asciiTheme="minorEastAsia" w:hAnsiTheme="minorEastAsia" w:hint="eastAsia"/>
                <w:sz w:val="28"/>
                <w:szCs w:val="28"/>
              </w:rPr>
              <w:t>带量采购</w:t>
            </w:r>
            <w:r w:rsidR="00D81003">
              <w:rPr>
                <w:rFonts w:asciiTheme="minorEastAsia" w:eastAsiaTheme="minorEastAsia" w:hAnsiTheme="minorEastAsia" w:hint="eastAsia"/>
                <w:sz w:val="28"/>
                <w:szCs w:val="28"/>
              </w:rPr>
              <w:t xml:space="preserve">  </w:t>
            </w:r>
            <w:r>
              <w:rPr>
                <w:rFonts w:asciiTheme="minorEastAsia" w:eastAsiaTheme="minorEastAsia" w:hAnsiTheme="minorEastAsia" w:hint="eastAsia"/>
                <w:sz w:val="28"/>
                <w:szCs w:val="28"/>
              </w:rPr>
              <w:t>竞争格局</w:t>
            </w:r>
          </w:p>
        </w:tc>
      </w:tr>
      <w:tr w:rsidR="00FF0587">
        <w:trPr>
          <w:trHeight w:val="2727"/>
        </w:trPr>
        <w:tc>
          <w:tcPr>
            <w:tcW w:w="2127" w:type="dxa"/>
            <w:vAlign w:val="center"/>
          </w:tcPr>
          <w:p w:rsidR="00FF0587" w:rsidRDefault="00FF0587">
            <w:pPr>
              <w:tabs>
                <w:tab w:val="left" w:pos="7088"/>
              </w:tabs>
              <w:spacing w:line="380" w:lineRule="exact"/>
              <w:jc w:val="center"/>
              <w:rPr>
                <w:b/>
                <w:sz w:val="30"/>
                <w:szCs w:val="30"/>
              </w:rPr>
            </w:pPr>
            <w:r>
              <w:rPr>
                <w:rFonts w:hint="eastAsia"/>
                <w:b/>
                <w:sz w:val="30"/>
                <w:szCs w:val="30"/>
              </w:rPr>
              <w:t>内容概要</w:t>
            </w:r>
          </w:p>
        </w:tc>
        <w:tc>
          <w:tcPr>
            <w:tcW w:w="6946" w:type="dxa"/>
            <w:gridSpan w:val="5"/>
            <w:vAlign w:val="center"/>
          </w:tcPr>
          <w:p w:rsidR="009231F3" w:rsidRDefault="009231F3" w:rsidP="005902B9">
            <w:pPr>
              <w:rPr>
                <w:rFonts w:asciiTheme="minorEastAsia" w:hAnsiTheme="minorEastAsia"/>
                <w:color w:val="333333"/>
                <w:spacing w:val="15"/>
                <w:sz w:val="28"/>
                <w:szCs w:val="28"/>
              </w:rPr>
            </w:pPr>
          </w:p>
          <w:p w:rsidR="00B96BE1" w:rsidRDefault="00B96BE1" w:rsidP="005902B9">
            <w:pPr>
              <w:widowControl/>
              <w:shd w:val="clear" w:color="auto" w:fill="FFFFFF"/>
              <w:spacing w:line="420" w:lineRule="atLeast"/>
              <w:ind w:right="120"/>
              <w:rPr>
                <w:rFonts w:asciiTheme="minorEastAsia" w:hAnsiTheme="minorEastAsia"/>
                <w:color w:val="333333"/>
                <w:spacing w:val="15"/>
                <w:sz w:val="28"/>
                <w:szCs w:val="28"/>
              </w:rPr>
            </w:pPr>
          </w:p>
          <w:p w:rsidR="00106AD4" w:rsidRPr="00106AD4" w:rsidRDefault="00106AD4" w:rsidP="00106AD4">
            <w:pPr>
              <w:widowControl/>
              <w:shd w:val="clear" w:color="auto" w:fill="FFFFFF"/>
              <w:spacing w:line="420" w:lineRule="atLeast"/>
              <w:ind w:right="120" w:firstLineChars="200" w:firstLine="620"/>
              <w:rPr>
                <w:rFonts w:asciiTheme="minorEastAsia" w:hAnsiTheme="minorEastAsia" w:hint="eastAsia"/>
                <w:bCs/>
                <w:color w:val="333333"/>
                <w:spacing w:val="15"/>
                <w:sz w:val="28"/>
                <w:szCs w:val="28"/>
              </w:rPr>
            </w:pPr>
            <w:r w:rsidRPr="00106AD4">
              <w:rPr>
                <w:rFonts w:asciiTheme="minorEastAsia" w:hAnsiTheme="minorEastAsia" w:hint="eastAsia"/>
                <w:bCs/>
                <w:color w:val="333333"/>
                <w:spacing w:val="15"/>
                <w:sz w:val="28"/>
                <w:szCs w:val="28"/>
              </w:rPr>
              <w:t>7月28日下午，国家医疗保障局党组成员、副局长陈金甫同志主持召开工作座谈会，就胰岛素集中带量采购改革，听取有关企业、行业协会的意见建议。</w:t>
            </w:r>
          </w:p>
          <w:p w:rsidR="00276518" w:rsidRPr="00BA7A8B" w:rsidRDefault="00106AD4" w:rsidP="00106AD4">
            <w:pPr>
              <w:widowControl/>
              <w:shd w:val="clear" w:color="auto" w:fill="FFFFFF"/>
              <w:spacing w:line="420" w:lineRule="atLeast"/>
              <w:ind w:right="120" w:firstLineChars="200" w:firstLine="620"/>
              <w:rPr>
                <w:rFonts w:asciiTheme="minorEastAsia" w:hAnsiTheme="minorEastAsia"/>
                <w:color w:val="333333"/>
                <w:spacing w:val="15"/>
                <w:sz w:val="28"/>
                <w:szCs w:val="28"/>
              </w:rPr>
            </w:pPr>
            <w:r w:rsidRPr="00106AD4">
              <w:rPr>
                <w:rFonts w:asciiTheme="minorEastAsia" w:hAnsiTheme="minorEastAsia" w:hint="eastAsia"/>
                <w:bCs/>
                <w:color w:val="333333"/>
                <w:spacing w:val="15"/>
                <w:sz w:val="28"/>
                <w:szCs w:val="28"/>
              </w:rPr>
              <w:t>有媒体判断：经过一年时间的酝酿、研究和沟通，胰岛素专项集采或将在年内启动。</w:t>
            </w:r>
          </w:p>
          <w:p w:rsidR="00FF0587" w:rsidRPr="00106AD4" w:rsidRDefault="00FF0587">
            <w:pPr>
              <w:rPr>
                <w:rFonts w:asciiTheme="minorEastAsia" w:eastAsiaTheme="minorEastAsia" w:hAnsiTheme="minorEastAsia"/>
                <w:color w:val="000000" w:themeColor="text1"/>
                <w:sz w:val="28"/>
                <w:szCs w:val="28"/>
              </w:rPr>
            </w:pPr>
          </w:p>
          <w:p w:rsidR="00947AC8" w:rsidRPr="00106AD4" w:rsidRDefault="00947AC8">
            <w:pPr>
              <w:rPr>
                <w:rFonts w:asciiTheme="minorEastAsia" w:eastAsiaTheme="minorEastAsia" w:hAnsiTheme="minorEastAsia"/>
                <w:color w:val="000000" w:themeColor="text1"/>
                <w:sz w:val="28"/>
                <w:szCs w:val="28"/>
              </w:rPr>
            </w:pPr>
          </w:p>
          <w:p w:rsidR="00B5037A" w:rsidRPr="00106AD4" w:rsidRDefault="00B5037A">
            <w:pPr>
              <w:rPr>
                <w:rFonts w:asciiTheme="minorEastAsia" w:eastAsiaTheme="minorEastAsia" w:hAnsiTheme="minorEastAsia" w:hint="eastAsia"/>
                <w:color w:val="000000" w:themeColor="text1"/>
                <w:sz w:val="28"/>
                <w:szCs w:val="28"/>
              </w:rPr>
            </w:pPr>
          </w:p>
          <w:p w:rsidR="005902B9" w:rsidRPr="00106AD4" w:rsidRDefault="005902B9">
            <w:pPr>
              <w:rPr>
                <w:rFonts w:asciiTheme="minorEastAsia" w:eastAsiaTheme="minorEastAsia" w:hAnsiTheme="minorEastAsia"/>
                <w:color w:val="000000" w:themeColor="text1"/>
                <w:sz w:val="28"/>
                <w:szCs w:val="28"/>
              </w:rPr>
            </w:pPr>
          </w:p>
          <w:p w:rsidR="00947AC8" w:rsidRPr="00106AD4" w:rsidRDefault="00947AC8">
            <w:pPr>
              <w:rPr>
                <w:rFonts w:asciiTheme="minorEastAsia" w:eastAsiaTheme="minorEastAsia" w:hAnsiTheme="minorEastAsia"/>
                <w:color w:val="000000" w:themeColor="text1"/>
                <w:sz w:val="28"/>
                <w:szCs w:val="28"/>
              </w:rPr>
            </w:pPr>
          </w:p>
          <w:p w:rsidR="00FF0587" w:rsidRPr="00636C1C" w:rsidRDefault="00FF0587" w:rsidP="00B30714">
            <w:pPr>
              <w:widowControl/>
              <w:spacing w:before="100" w:beforeAutospacing="1" w:after="100" w:afterAutospacing="1"/>
              <w:outlineLvl w:val="1"/>
              <w:rPr>
                <w:rFonts w:ascii="微软雅黑" w:eastAsia="微软雅黑" w:hAnsi="微软雅黑" w:cs="宋体"/>
                <w:color w:val="333333"/>
                <w:spacing w:val="8"/>
                <w:kern w:val="0"/>
                <w:sz w:val="33"/>
                <w:szCs w:val="33"/>
              </w:rPr>
            </w:pPr>
            <w:r>
              <w:rPr>
                <w:rFonts w:asciiTheme="minorEastAsia" w:eastAsiaTheme="minorEastAsia" w:hAnsiTheme="minorEastAsia" w:hint="eastAsia"/>
                <w:color w:val="000000" w:themeColor="text1"/>
                <w:szCs w:val="21"/>
              </w:rPr>
              <w:t>附件</w:t>
            </w:r>
            <w:r w:rsidR="00F96269">
              <w:rPr>
                <w:rFonts w:asciiTheme="minorEastAsia" w:eastAsiaTheme="minorEastAsia" w:hAnsiTheme="minorEastAsia" w:hint="eastAsia"/>
                <w:color w:val="000000" w:themeColor="text1"/>
                <w:szCs w:val="21"/>
              </w:rPr>
              <w:t>3</w:t>
            </w:r>
            <w:r>
              <w:rPr>
                <w:rFonts w:asciiTheme="minorEastAsia" w:eastAsiaTheme="minorEastAsia" w:hAnsiTheme="minorEastAsia" w:hint="eastAsia"/>
                <w:color w:val="000000" w:themeColor="text1"/>
                <w:szCs w:val="21"/>
              </w:rPr>
              <w:t>：</w:t>
            </w:r>
            <w:r w:rsidR="00106AD4" w:rsidRPr="00106AD4">
              <w:rPr>
                <w:rFonts w:asciiTheme="minorEastAsia" w:eastAsiaTheme="minorEastAsia" w:hAnsiTheme="minorEastAsia" w:hint="eastAsia"/>
                <w:color w:val="000000" w:themeColor="text1"/>
                <w:szCs w:val="21"/>
              </w:rPr>
              <w:t>重磅！胰岛素国家集采来了！</w:t>
            </w:r>
          </w:p>
        </w:tc>
      </w:tr>
      <w:tr w:rsidR="00FF0587">
        <w:trPr>
          <w:gridAfter w:val="1"/>
          <w:wAfter w:w="284" w:type="dxa"/>
          <w:trHeight w:val="1090"/>
        </w:trPr>
        <w:tc>
          <w:tcPr>
            <w:tcW w:w="2127" w:type="dxa"/>
            <w:tcBorders>
              <w:right w:val="outset" w:sz="6" w:space="0" w:color="auto"/>
            </w:tcBorders>
            <w:vAlign w:val="center"/>
          </w:tcPr>
          <w:p w:rsidR="00FF0587" w:rsidRDefault="00FF0587" w:rsidP="00D34ABB">
            <w:pPr>
              <w:tabs>
                <w:tab w:val="left" w:pos="7088"/>
              </w:tabs>
              <w:jc w:val="center"/>
              <w:rPr>
                <w:b/>
                <w:sz w:val="30"/>
                <w:szCs w:val="30"/>
              </w:rPr>
            </w:pPr>
            <w:r>
              <w:rPr>
                <w:rFonts w:hint="eastAsia"/>
                <w:b/>
                <w:sz w:val="30"/>
                <w:szCs w:val="30"/>
              </w:rPr>
              <w:lastRenderedPageBreak/>
              <w:t>信息</w:t>
            </w:r>
            <w:r>
              <w:rPr>
                <w:rFonts w:hint="eastAsia"/>
                <w:b/>
                <w:sz w:val="30"/>
                <w:szCs w:val="30"/>
              </w:rPr>
              <w:t>0</w:t>
            </w:r>
            <w:r w:rsidR="00D34ABB">
              <w:rPr>
                <w:rFonts w:hint="eastAsia"/>
                <w:b/>
                <w:sz w:val="30"/>
                <w:szCs w:val="30"/>
              </w:rPr>
              <w:t>4</w:t>
            </w:r>
          </w:p>
        </w:tc>
        <w:tc>
          <w:tcPr>
            <w:tcW w:w="6662" w:type="dxa"/>
            <w:gridSpan w:val="4"/>
            <w:tcBorders>
              <w:top w:val="outset" w:sz="6" w:space="0" w:color="auto"/>
              <w:left w:val="outset" w:sz="6" w:space="0" w:color="auto"/>
              <w:bottom w:val="inset" w:sz="6" w:space="0" w:color="auto"/>
              <w:right w:val="inset" w:sz="6" w:space="0" w:color="auto"/>
            </w:tcBorders>
            <w:vAlign w:val="center"/>
          </w:tcPr>
          <w:p w:rsidR="00FF0587" w:rsidRPr="0014384A" w:rsidRDefault="003070F1" w:rsidP="007C1E24">
            <w:pPr>
              <w:rPr>
                <w:b/>
                <w:sz w:val="32"/>
                <w:szCs w:val="32"/>
              </w:rPr>
            </w:pPr>
            <w:r w:rsidRPr="003070F1">
              <w:rPr>
                <w:rFonts w:hint="eastAsia"/>
                <w:b/>
                <w:sz w:val="32"/>
                <w:szCs w:val="32"/>
              </w:rPr>
              <w:t>全国百强医药流通企业名单</w:t>
            </w:r>
          </w:p>
        </w:tc>
      </w:tr>
      <w:tr w:rsidR="00FF0587">
        <w:trPr>
          <w:gridAfter w:val="1"/>
          <w:wAfter w:w="284" w:type="dxa"/>
          <w:trHeight w:val="838"/>
        </w:trPr>
        <w:tc>
          <w:tcPr>
            <w:tcW w:w="2127" w:type="dxa"/>
            <w:vAlign w:val="center"/>
          </w:tcPr>
          <w:p w:rsidR="00FF0587" w:rsidRDefault="00FF0587">
            <w:pPr>
              <w:tabs>
                <w:tab w:val="left" w:pos="7088"/>
              </w:tabs>
              <w:jc w:val="center"/>
            </w:pPr>
            <w:r>
              <w:rPr>
                <w:rFonts w:hint="eastAsia"/>
                <w:b/>
                <w:sz w:val="30"/>
                <w:szCs w:val="30"/>
              </w:rPr>
              <w:t>发布</w:t>
            </w:r>
            <w:r>
              <w:rPr>
                <w:b/>
                <w:sz w:val="30"/>
                <w:szCs w:val="30"/>
              </w:rPr>
              <w:t>时间</w:t>
            </w:r>
          </w:p>
        </w:tc>
        <w:tc>
          <w:tcPr>
            <w:tcW w:w="2268" w:type="dxa"/>
            <w:tcBorders>
              <w:top w:val="inset" w:sz="6" w:space="0" w:color="auto"/>
            </w:tcBorders>
            <w:vAlign w:val="center"/>
          </w:tcPr>
          <w:p w:rsidR="00FF0587" w:rsidRDefault="00CF5255" w:rsidP="003070F1">
            <w:pPr>
              <w:tabs>
                <w:tab w:val="left" w:pos="7088"/>
              </w:tabs>
              <w:jc w:val="center"/>
              <w:rPr>
                <w:rFonts w:asciiTheme="minorEastAsia" w:eastAsiaTheme="minorEastAsia" w:hAnsiTheme="minorEastAsia"/>
                <w:sz w:val="28"/>
                <w:szCs w:val="28"/>
              </w:rPr>
            </w:pPr>
            <w:r w:rsidRPr="00CF5255">
              <w:rPr>
                <w:rFonts w:asciiTheme="minorEastAsia" w:eastAsiaTheme="minorEastAsia" w:hAnsiTheme="minorEastAsia"/>
                <w:sz w:val="28"/>
                <w:szCs w:val="28"/>
              </w:rPr>
              <w:t>2021-0</w:t>
            </w:r>
            <w:r w:rsidR="003070F1">
              <w:rPr>
                <w:rFonts w:asciiTheme="minorEastAsia" w:eastAsiaTheme="minorEastAsia" w:hAnsiTheme="minorEastAsia" w:hint="eastAsia"/>
                <w:sz w:val="28"/>
                <w:szCs w:val="28"/>
              </w:rPr>
              <w:t>8</w:t>
            </w:r>
            <w:r w:rsidRPr="00CF5255">
              <w:rPr>
                <w:rFonts w:asciiTheme="minorEastAsia" w:eastAsiaTheme="minorEastAsia" w:hAnsiTheme="minorEastAsia"/>
                <w:sz w:val="28"/>
                <w:szCs w:val="28"/>
              </w:rPr>
              <w:t>-</w:t>
            </w:r>
            <w:r w:rsidR="003070F1">
              <w:rPr>
                <w:rFonts w:asciiTheme="minorEastAsia" w:eastAsiaTheme="minorEastAsia" w:hAnsiTheme="minorEastAsia" w:hint="eastAsia"/>
                <w:sz w:val="28"/>
                <w:szCs w:val="28"/>
              </w:rPr>
              <w:t>02</w:t>
            </w:r>
          </w:p>
        </w:tc>
        <w:tc>
          <w:tcPr>
            <w:tcW w:w="1985" w:type="dxa"/>
            <w:gridSpan w:val="2"/>
            <w:tcBorders>
              <w:top w:val="inset" w:sz="6" w:space="0" w:color="auto"/>
            </w:tcBorders>
            <w:vAlign w:val="center"/>
          </w:tcPr>
          <w:p w:rsidR="00FF0587" w:rsidRDefault="00FF0587">
            <w:pPr>
              <w:tabs>
                <w:tab w:val="left" w:pos="7088"/>
              </w:tabs>
              <w:jc w:val="center"/>
              <w:rPr>
                <w:b/>
                <w:sz w:val="30"/>
                <w:szCs w:val="30"/>
              </w:rPr>
            </w:pPr>
            <w:r>
              <w:rPr>
                <w:rFonts w:hint="eastAsia"/>
                <w:b/>
                <w:sz w:val="30"/>
                <w:szCs w:val="30"/>
              </w:rPr>
              <w:t>信息来源</w:t>
            </w:r>
          </w:p>
        </w:tc>
        <w:tc>
          <w:tcPr>
            <w:tcW w:w="2409" w:type="dxa"/>
            <w:tcBorders>
              <w:top w:val="inset" w:sz="6" w:space="0" w:color="auto"/>
            </w:tcBorders>
            <w:vAlign w:val="center"/>
          </w:tcPr>
          <w:p w:rsidR="00FF0587" w:rsidRPr="00347111" w:rsidRDefault="003070F1" w:rsidP="003B3A52">
            <w:pPr>
              <w:tabs>
                <w:tab w:val="left" w:pos="7088"/>
              </w:tabs>
              <w:jc w:val="center"/>
              <w:rPr>
                <w:rFonts w:asciiTheme="minorEastAsia" w:eastAsiaTheme="minorEastAsia" w:hAnsiTheme="minorEastAsia"/>
                <w:sz w:val="28"/>
                <w:szCs w:val="28"/>
              </w:rPr>
            </w:pPr>
            <w:r w:rsidRPr="003070F1">
              <w:rPr>
                <w:rFonts w:asciiTheme="minorEastAsia" w:eastAsiaTheme="minorEastAsia" w:hAnsiTheme="minorEastAsia" w:hint="eastAsia"/>
                <w:sz w:val="28"/>
                <w:szCs w:val="28"/>
              </w:rPr>
              <w:t>谷</w:t>
            </w:r>
            <w:proofErr w:type="gramStart"/>
            <w:r w:rsidRPr="003070F1">
              <w:rPr>
                <w:rFonts w:asciiTheme="minorEastAsia" w:eastAsiaTheme="minorEastAsia" w:hAnsiTheme="minorEastAsia" w:hint="eastAsia"/>
                <w:sz w:val="28"/>
                <w:szCs w:val="28"/>
              </w:rPr>
              <w:t>丰观点</w:t>
            </w:r>
            <w:proofErr w:type="gramEnd"/>
          </w:p>
        </w:tc>
      </w:tr>
      <w:tr w:rsidR="00FF0587">
        <w:trPr>
          <w:gridAfter w:val="1"/>
          <w:wAfter w:w="284" w:type="dxa"/>
          <w:trHeight w:val="856"/>
        </w:trPr>
        <w:tc>
          <w:tcPr>
            <w:tcW w:w="2127" w:type="dxa"/>
            <w:vAlign w:val="center"/>
          </w:tcPr>
          <w:p w:rsidR="00FF0587" w:rsidRDefault="00FF0587">
            <w:pPr>
              <w:tabs>
                <w:tab w:val="left" w:pos="7088"/>
              </w:tabs>
              <w:jc w:val="center"/>
              <w:rPr>
                <w:b/>
                <w:sz w:val="30"/>
                <w:szCs w:val="30"/>
              </w:rPr>
            </w:pPr>
            <w:r>
              <w:rPr>
                <w:rFonts w:hint="eastAsia"/>
                <w:b/>
                <w:sz w:val="30"/>
                <w:szCs w:val="30"/>
              </w:rPr>
              <w:t>信息</w:t>
            </w:r>
            <w:r>
              <w:rPr>
                <w:b/>
                <w:sz w:val="30"/>
                <w:szCs w:val="30"/>
              </w:rPr>
              <w:t>提供</w:t>
            </w:r>
          </w:p>
        </w:tc>
        <w:tc>
          <w:tcPr>
            <w:tcW w:w="2268" w:type="dxa"/>
            <w:vAlign w:val="center"/>
          </w:tcPr>
          <w:p w:rsidR="00FF0587" w:rsidRDefault="00FF0587">
            <w:pPr>
              <w:tabs>
                <w:tab w:val="left" w:pos="7088"/>
              </w:tabs>
              <w:jc w:val="center"/>
              <w:rPr>
                <w:sz w:val="28"/>
                <w:szCs w:val="28"/>
              </w:rPr>
            </w:pPr>
            <w:r>
              <w:rPr>
                <w:rFonts w:hint="eastAsia"/>
                <w:sz w:val="28"/>
                <w:szCs w:val="28"/>
              </w:rPr>
              <w:t>运营管理部</w:t>
            </w:r>
          </w:p>
        </w:tc>
        <w:tc>
          <w:tcPr>
            <w:tcW w:w="1985" w:type="dxa"/>
            <w:gridSpan w:val="2"/>
            <w:vAlign w:val="center"/>
          </w:tcPr>
          <w:p w:rsidR="00FF0587" w:rsidRDefault="00FF0587">
            <w:pPr>
              <w:tabs>
                <w:tab w:val="left" w:pos="7088"/>
              </w:tabs>
              <w:jc w:val="center"/>
              <w:rPr>
                <w:b/>
                <w:sz w:val="30"/>
                <w:szCs w:val="30"/>
              </w:rPr>
            </w:pPr>
            <w:r>
              <w:rPr>
                <w:rFonts w:hint="eastAsia"/>
                <w:b/>
                <w:sz w:val="30"/>
                <w:szCs w:val="30"/>
              </w:rPr>
              <w:t>信息确认</w:t>
            </w:r>
          </w:p>
        </w:tc>
        <w:tc>
          <w:tcPr>
            <w:tcW w:w="2409" w:type="dxa"/>
            <w:vAlign w:val="center"/>
          </w:tcPr>
          <w:p w:rsidR="00FF0587" w:rsidRDefault="009231F3">
            <w:pPr>
              <w:tabs>
                <w:tab w:val="left" w:pos="7088"/>
              </w:tabs>
              <w:jc w:val="center"/>
              <w:rPr>
                <w:sz w:val="28"/>
                <w:szCs w:val="28"/>
              </w:rPr>
            </w:pPr>
            <w:r>
              <w:rPr>
                <w:rFonts w:hint="eastAsia"/>
                <w:sz w:val="28"/>
                <w:szCs w:val="28"/>
              </w:rPr>
              <w:t>彭宇飞</w:t>
            </w:r>
          </w:p>
        </w:tc>
      </w:tr>
      <w:tr w:rsidR="00FF0587">
        <w:trPr>
          <w:gridAfter w:val="1"/>
          <w:wAfter w:w="284" w:type="dxa"/>
          <w:trHeight w:val="878"/>
        </w:trPr>
        <w:tc>
          <w:tcPr>
            <w:tcW w:w="2127" w:type="dxa"/>
            <w:tcBorders>
              <w:bottom w:val="single" w:sz="4" w:space="0" w:color="auto"/>
            </w:tcBorders>
            <w:vAlign w:val="center"/>
          </w:tcPr>
          <w:p w:rsidR="00FF0587" w:rsidRDefault="00FF0587">
            <w:pPr>
              <w:tabs>
                <w:tab w:val="left" w:pos="7088"/>
              </w:tabs>
              <w:jc w:val="center"/>
              <w:rPr>
                <w:b/>
                <w:sz w:val="30"/>
                <w:szCs w:val="30"/>
              </w:rPr>
            </w:pPr>
            <w:r>
              <w:rPr>
                <w:rFonts w:hint="eastAsia"/>
                <w:b/>
                <w:sz w:val="30"/>
                <w:szCs w:val="30"/>
              </w:rPr>
              <w:t>确认</w:t>
            </w:r>
            <w:r>
              <w:rPr>
                <w:b/>
                <w:sz w:val="30"/>
                <w:szCs w:val="30"/>
              </w:rPr>
              <w:t>结果</w:t>
            </w:r>
          </w:p>
        </w:tc>
        <w:tc>
          <w:tcPr>
            <w:tcW w:w="6662" w:type="dxa"/>
            <w:gridSpan w:val="4"/>
            <w:tcBorders>
              <w:bottom w:val="single" w:sz="4" w:space="0" w:color="auto"/>
            </w:tcBorders>
            <w:vAlign w:val="center"/>
          </w:tcPr>
          <w:p w:rsidR="00FF0587" w:rsidRDefault="00FF0587" w:rsidP="0014384A">
            <w:pPr>
              <w:tabs>
                <w:tab w:val="left" w:pos="7088"/>
              </w:tabs>
              <w:jc w:val="left"/>
              <w:rPr>
                <w:rFonts w:asciiTheme="minorEastAsia" w:eastAsiaTheme="minorEastAsia" w:hAnsiTheme="minorEastAsia"/>
                <w:sz w:val="28"/>
                <w:szCs w:val="28"/>
              </w:rPr>
            </w:pPr>
            <w:r>
              <w:rPr>
                <w:rFonts w:asciiTheme="minorEastAsia" w:eastAsiaTheme="minorEastAsia" w:hAnsiTheme="minorEastAsia" w:hint="eastAsia"/>
                <w:sz w:val="28"/>
                <w:szCs w:val="28"/>
              </w:rPr>
              <w:t>来源：</w:t>
            </w:r>
            <w:r w:rsidR="003070F1" w:rsidRPr="003070F1">
              <w:rPr>
                <w:rFonts w:hint="eastAsia"/>
                <w:sz w:val="28"/>
                <w:szCs w:val="28"/>
              </w:rPr>
              <w:t>谷</w:t>
            </w:r>
            <w:proofErr w:type="gramStart"/>
            <w:r w:rsidR="003070F1" w:rsidRPr="003070F1">
              <w:rPr>
                <w:rFonts w:hint="eastAsia"/>
                <w:sz w:val="28"/>
                <w:szCs w:val="28"/>
              </w:rPr>
              <w:t>丰观点</w:t>
            </w:r>
            <w:proofErr w:type="gramEnd"/>
          </w:p>
        </w:tc>
      </w:tr>
      <w:tr w:rsidR="00FF0587">
        <w:trPr>
          <w:gridAfter w:val="1"/>
          <w:wAfter w:w="284" w:type="dxa"/>
          <w:trHeight w:val="958"/>
        </w:trPr>
        <w:tc>
          <w:tcPr>
            <w:tcW w:w="2127" w:type="dxa"/>
            <w:tcBorders>
              <w:top w:val="single" w:sz="4" w:space="0" w:color="auto"/>
            </w:tcBorders>
            <w:vAlign w:val="center"/>
          </w:tcPr>
          <w:p w:rsidR="00FF0587" w:rsidRDefault="00FF0587">
            <w:pPr>
              <w:tabs>
                <w:tab w:val="left" w:pos="7088"/>
              </w:tabs>
              <w:jc w:val="center"/>
              <w:rPr>
                <w:b/>
                <w:sz w:val="30"/>
                <w:szCs w:val="30"/>
              </w:rPr>
            </w:pPr>
            <w:r>
              <w:rPr>
                <w:rFonts w:hint="eastAsia"/>
                <w:b/>
                <w:sz w:val="30"/>
                <w:szCs w:val="30"/>
              </w:rPr>
              <w:t xml:space="preserve">   </w:t>
            </w:r>
            <w:r>
              <w:rPr>
                <w:rFonts w:hint="eastAsia"/>
                <w:b/>
                <w:sz w:val="30"/>
                <w:szCs w:val="30"/>
              </w:rPr>
              <w:t>关键词</w:t>
            </w:r>
            <w:r>
              <w:rPr>
                <w:rFonts w:hint="eastAsia"/>
                <w:b/>
                <w:sz w:val="30"/>
                <w:szCs w:val="30"/>
              </w:rPr>
              <w:tab/>
            </w:r>
            <w:r>
              <w:rPr>
                <w:rFonts w:hint="eastAsia"/>
                <w:b/>
                <w:sz w:val="30"/>
                <w:szCs w:val="30"/>
              </w:rPr>
              <w:t>药政重点</w:t>
            </w:r>
            <w:r>
              <w:rPr>
                <w:rFonts w:hint="eastAsia"/>
                <w:b/>
                <w:sz w:val="30"/>
                <w:szCs w:val="30"/>
              </w:rPr>
              <w:t xml:space="preserve"> </w:t>
            </w:r>
            <w:r>
              <w:rPr>
                <w:rFonts w:hint="eastAsia"/>
                <w:b/>
                <w:sz w:val="30"/>
                <w:szCs w:val="30"/>
              </w:rPr>
              <w:t>二票制</w:t>
            </w:r>
          </w:p>
        </w:tc>
        <w:tc>
          <w:tcPr>
            <w:tcW w:w="6662" w:type="dxa"/>
            <w:gridSpan w:val="4"/>
            <w:tcBorders>
              <w:top w:val="single" w:sz="4" w:space="0" w:color="auto"/>
            </w:tcBorders>
            <w:vAlign w:val="center"/>
          </w:tcPr>
          <w:p w:rsidR="00FF0587" w:rsidRDefault="0056501C" w:rsidP="0056501C">
            <w:pPr>
              <w:tabs>
                <w:tab w:val="left" w:pos="7088"/>
              </w:tabs>
              <w:jc w:val="left"/>
              <w:rPr>
                <w:rFonts w:asciiTheme="minorEastAsia" w:eastAsiaTheme="minorEastAsia" w:hAnsiTheme="minorEastAsia"/>
                <w:sz w:val="28"/>
                <w:szCs w:val="28"/>
              </w:rPr>
            </w:pPr>
            <w:r>
              <w:rPr>
                <w:rFonts w:asciiTheme="minorEastAsia" w:hAnsiTheme="minorEastAsia" w:hint="eastAsia"/>
                <w:sz w:val="28"/>
                <w:szCs w:val="28"/>
              </w:rPr>
              <w:t>药品流通</w:t>
            </w:r>
            <w:r w:rsidR="00EA0380">
              <w:rPr>
                <w:rFonts w:asciiTheme="minorEastAsia" w:hAnsiTheme="minorEastAsia" w:hint="eastAsia"/>
                <w:sz w:val="28"/>
                <w:szCs w:val="28"/>
              </w:rPr>
              <w:t xml:space="preserve">  </w:t>
            </w:r>
            <w:r>
              <w:rPr>
                <w:rFonts w:asciiTheme="minorEastAsia" w:hAnsiTheme="minorEastAsia" w:hint="eastAsia"/>
                <w:sz w:val="28"/>
                <w:szCs w:val="28"/>
              </w:rPr>
              <w:t>规模</w:t>
            </w:r>
            <w:r w:rsidR="00EA0380">
              <w:rPr>
                <w:rFonts w:asciiTheme="minorEastAsia" w:hAnsiTheme="minorEastAsia" w:hint="eastAsia"/>
                <w:sz w:val="28"/>
                <w:szCs w:val="28"/>
              </w:rPr>
              <w:t xml:space="preserve">  </w:t>
            </w:r>
            <w:r>
              <w:rPr>
                <w:rFonts w:asciiTheme="minorEastAsia" w:hAnsiTheme="minorEastAsia" w:hint="eastAsia"/>
                <w:sz w:val="28"/>
                <w:szCs w:val="28"/>
              </w:rPr>
              <w:t>集中度</w:t>
            </w:r>
          </w:p>
        </w:tc>
      </w:tr>
      <w:tr w:rsidR="00FF0587" w:rsidRPr="004101C2" w:rsidTr="00CF5255">
        <w:trPr>
          <w:gridAfter w:val="1"/>
          <w:wAfter w:w="284" w:type="dxa"/>
          <w:trHeight w:val="879"/>
        </w:trPr>
        <w:tc>
          <w:tcPr>
            <w:tcW w:w="2127" w:type="dxa"/>
            <w:vAlign w:val="center"/>
          </w:tcPr>
          <w:p w:rsidR="00FF0587" w:rsidRDefault="00FF0587">
            <w:pPr>
              <w:tabs>
                <w:tab w:val="left" w:pos="7088"/>
              </w:tabs>
              <w:jc w:val="center"/>
              <w:rPr>
                <w:b/>
                <w:color w:val="000000" w:themeColor="text1"/>
                <w:sz w:val="30"/>
                <w:szCs w:val="30"/>
              </w:rPr>
            </w:pPr>
            <w:r>
              <w:rPr>
                <w:b/>
                <w:color w:val="000000" w:themeColor="text1"/>
                <w:sz w:val="30"/>
                <w:szCs w:val="30"/>
              </w:rPr>
              <w:t>内容概要</w:t>
            </w:r>
          </w:p>
        </w:tc>
        <w:tc>
          <w:tcPr>
            <w:tcW w:w="6662" w:type="dxa"/>
            <w:gridSpan w:val="4"/>
            <w:vAlign w:val="center"/>
          </w:tcPr>
          <w:p w:rsidR="009231F3" w:rsidRDefault="009231F3" w:rsidP="00CF5255">
            <w:pPr>
              <w:rPr>
                <w:rFonts w:asciiTheme="minorEastAsia" w:eastAsiaTheme="minorEastAsia" w:hAnsiTheme="minorEastAsia" w:cs="宋体"/>
                <w:kern w:val="0"/>
                <w:sz w:val="28"/>
                <w:szCs w:val="28"/>
              </w:rPr>
            </w:pPr>
          </w:p>
          <w:p w:rsidR="003070F1" w:rsidRDefault="003070F1" w:rsidP="003070F1">
            <w:pPr>
              <w:pStyle w:val="a7"/>
              <w:spacing w:before="0" w:beforeAutospacing="0" w:after="0" w:afterAutospacing="0"/>
              <w:ind w:firstLineChars="200" w:firstLine="620"/>
              <w:jc w:val="both"/>
              <w:rPr>
                <w:rFonts w:asciiTheme="minorEastAsia" w:hAnsiTheme="minorEastAsia" w:hint="eastAsia"/>
                <w:bCs/>
                <w:color w:val="333333"/>
                <w:spacing w:val="15"/>
                <w:sz w:val="28"/>
                <w:szCs w:val="28"/>
              </w:rPr>
            </w:pPr>
            <w:r w:rsidRPr="003070F1">
              <w:rPr>
                <w:rFonts w:asciiTheme="minorEastAsia" w:hAnsiTheme="minorEastAsia" w:hint="eastAsia"/>
                <w:bCs/>
                <w:color w:val="333333"/>
                <w:spacing w:val="15"/>
                <w:sz w:val="28"/>
                <w:szCs w:val="28"/>
              </w:rPr>
              <w:t>商务部发布《2020年药品流通行业运行统计分析报告》，对我国药品流通行业进行了一些分析和预测。</w:t>
            </w:r>
          </w:p>
          <w:p w:rsidR="003070F1" w:rsidRPr="003070F1" w:rsidRDefault="003070F1" w:rsidP="003070F1">
            <w:pPr>
              <w:pStyle w:val="a7"/>
              <w:spacing w:before="0" w:beforeAutospacing="0" w:after="0" w:afterAutospacing="0"/>
              <w:ind w:firstLineChars="200" w:firstLine="620"/>
              <w:jc w:val="both"/>
              <w:rPr>
                <w:rFonts w:asciiTheme="minorEastAsia" w:hAnsiTheme="minorEastAsia" w:hint="eastAsia"/>
                <w:bCs/>
                <w:color w:val="333333"/>
                <w:spacing w:val="15"/>
                <w:sz w:val="28"/>
                <w:szCs w:val="28"/>
              </w:rPr>
            </w:pPr>
            <w:r w:rsidRPr="003070F1">
              <w:rPr>
                <w:rFonts w:asciiTheme="minorEastAsia" w:hAnsiTheme="minorEastAsia" w:hint="eastAsia"/>
                <w:bCs/>
                <w:color w:val="333333"/>
                <w:spacing w:val="15"/>
                <w:sz w:val="28"/>
                <w:szCs w:val="28"/>
              </w:rPr>
              <w:t>截至2020年末，全国共有药品批发企业1.31万家，从市场占有率看，药品批发企业集中度有所提高。</w:t>
            </w:r>
          </w:p>
          <w:p w:rsidR="00A321CD" w:rsidRDefault="003070F1" w:rsidP="003070F1">
            <w:pPr>
              <w:ind w:firstLineChars="200" w:firstLine="620"/>
              <w:rPr>
                <w:rFonts w:asciiTheme="minorEastAsia" w:hAnsiTheme="minorEastAsia" w:hint="eastAsia"/>
                <w:bCs/>
                <w:color w:val="333333"/>
                <w:spacing w:val="15"/>
                <w:sz w:val="28"/>
                <w:szCs w:val="28"/>
              </w:rPr>
            </w:pPr>
            <w:r w:rsidRPr="003070F1">
              <w:rPr>
                <w:rFonts w:asciiTheme="minorEastAsia" w:hAnsiTheme="minorEastAsia" w:hint="eastAsia"/>
                <w:bCs/>
                <w:color w:val="333333"/>
                <w:spacing w:val="15"/>
                <w:sz w:val="28"/>
                <w:szCs w:val="28"/>
              </w:rPr>
              <w:t>2020 年，药品批发企业主营业务收入前 100 位占同期全国医药市场总规模的 73.7%，同比提高0.4个百分点。</w:t>
            </w:r>
          </w:p>
          <w:p w:rsidR="003070F1" w:rsidRPr="00CF5255" w:rsidRDefault="003070F1" w:rsidP="003070F1">
            <w:pPr>
              <w:ind w:firstLineChars="200" w:firstLine="620"/>
              <w:rPr>
                <w:rFonts w:asciiTheme="minorEastAsia" w:hAnsiTheme="minorEastAsia" w:cs="宋体"/>
                <w:bCs/>
                <w:color w:val="333333"/>
                <w:spacing w:val="15"/>
                <w:kern w:val="0"/>
                <w:sz w:val="28"/>
                <w:szCs w:val="28"/>
              </w:rPr>
            </w:pPr>
            <w:r>
              <w:rPr>
                <w:rFonts w:asciiTheme="minorEastAsia" w:hAnsiTheme="minorEastAsia" w:hint="eastAsia"/>
                <w:bCs/>
                <w:color w:val="333333"/>
                <w:spacing w:val="15"/>
                <w:sz w:val="28"/>
                <w:szCs w:val="28"/>
              </w:rPr>
              <w:t>附《</w:t>
            </w:r>
            <w:r w:rsidRPr="003070F1">
              <w:rPr>
                <w:rFonts w:asciiTheme="minorEastAsia" w:hAnsiTheme="minorEastAsia" w:hint="eastAsia"/>
                <w:bCs/>
                <w:color w:val="333333"/>
                <w:spacing w:val="15"/>
                <w:sz w:val="28"/>
                <w:szCs w:val="28"/>
              </w:rPr>
              <w:t>2020 年药品批发企业主营业务收入前 100 位排名</w:t>
            </w:r>
            <w:r>
              <w:rPr>
                <w:rFonts w:asciiTheme="minorEastAsia" w:hAnsiTheme="minorEastAsia" w:hint="eastAsia"/>
                <w:bCs/>
                <w:color w:val="333333"/>
                <w:spacing w:val="15"/>
                <w:sz w:val="28"/>
                <w:szCs w:val="28"/>
              </w:rPr>
              <w:t>》</w:t>
            </w:r>
            <w:r w:rsidR="00BF00FB">
              <w:rPr>
                <w:rFonts w:asciiTheme="minorEastAsia" w:hAnsiTheme="minorEastAsia" w:hint="eastAsia"/>
                <w:bCs/>
                <w:color w:val="333333"/>
                <w:spacing w:val="15"/>
                <w:sz w:val="28"/>
                <w:szCs w:val="28"/>
              </w:rPr>
              <w:t>（</w:t>
            </w:r>
            <w:r w:rsidR="00BF00FB">
              <w:rPr>
                <w:rFonts w:asciiTheme="minorEastAsia" w:hAnsiTheme="minorEastAsia" w:hint="eastAsia"/>
                <w:bCs/>
                <w:color w:val="333333"/>
                <w:spacing w:val="15"/>
                <w:sz w:val="28"/>
                <w:szCs w:val="28"/>
              </w:rPr>
              <w:t>哈药集团医药有限公司排名22</w:t>
            </w:r>
            <w:r w:rsidR="00BF00FB">
              <w:rPr>
                <w:rFonts w:asciiTheme="minorEastAsia" w:hAnsiTheme="minorEastAsia" w:hint="eastAsia"/>
                <w:bCs/>
                <w:color w:val="333333"/>
                <w:spacing w:val="15"/>
                <w:sz w:val="28"/>
                <w:szCs w:val="28"/>
              </w:rPr>
              <w:t>）</w:t>
            </w:r>
          </w:p>
          <w:p w:rsidR="003070F1" w:rsidRPr="003070F1" w:rsidRDefault="003070F1" w:rsidP="00CF5255">
            <w:pPr>
              <w:rPr>
                <w:rFonts w:ascii="宋体" w:hAnsi="宋体" w:cs="宋体"/>
                <w:kern w:val="0"/>
                <w:sz w:val="28"/>
                <w:szCs w:val="28"/>
              </w:rPr>
            </w:pPr>
          </w:p>
          <w:p w:rsidR="00FF0587" w:rsidRPr="00BF00FB" w:rsidRDefault="00FF0587" w:rsidP="00CF5255">
            <w:pPr>
              <w:rPr>
                <w:rFonts w:ascii="宋体" w:hAnsi="宋体" w:cs="宋体"/>
                <w:kern w:val="0"/>
                <w:sz w:val="28"/>
                <w:szCs w:val="28"/>
              </w:rPr>
            </w:pPr>
            <w:bookmarkStart w:id="0" w:name="_GoBack"/>
            <w:bookmarkEnd w:id="0"/>
          </w:p>
          <w:p w:rsidR="00FF0587" w:rsidRDefault="00FF0587" w:rsidP="00CF5255">
            <w:pPr>
              <w:rPr>
                <w:szCs w:val="21"/>
              </w:rPr>
            </w:pPr>
            <w:r>
              <w:rPr>
                <w:rFonts w:ascii="宋体" w:hAnsi="宋体" w:cs="宋体" w:hint="eastAsia"/>
                <w:kern w:val="0"/>
                <w:szCs w:val="21"/>
              </w:rPr>
              <w:t>附件</w:t>
            </w:r>
            <w:r w:rsidR="00F96269">
              <w:rPr>
                <w:rFonts w:ascii="宋体" w:hAnsi="宋体" w:cs="宋体" w:hint="eastAsia"/>
                <w:kern w:val="0"/>
                <w:szCs w:val="21"/>
              </w:rPr>
              <w:t>4</w:t>
            </w:r>
            <w:r>
              <w:rPr>
                <w:rFonts w:ascii="宋体" w:hAnsi="宋体" w:cs="宋体" w:hint="eastAsia"/>
                <w:kern w:val="0"/>
                <w:szCs w:val="21"/>
              </w:rPr>
              <w:t>：</w:t>
            </w:r>
            <w:r w:rsidR="003070F1" w:rsidRPr="003070F1">
              <w:rPr>
                <w:rFonts w:ascii="宋体" w:hAnsi="宋体" w:cs="宋体" w:hint="eastAsia"/>
                <w:kern w:val="0"/>
                <w:szCs w:val="21"/>
              </w:rPr>
              <w:t>全国百强医药流通企业名单</w:t>
            </w:r>
          </w:p>
        </w:tc>
      </w:tr>
    </w:tbl>
    <w:tbl>
      <w:tblPr>
        <w:tblStyle w:val="a8"/>
        <w:tblpPr w:leftFromText="180" w:rightFromText="180" w:vertAnchor="text" w:horzAnchor="margin" w:tblpXSpec="center" w:tblpY="347"/>
        <w:tblW w:w="9073" w:type="dxa"/>
        <w:tblLayout w:type="fixed"/>
        <w:tblLook w:val="04A0" w:firstRow="1" w:lastRow="0" w:firstColumn="1" w:lastColumn="0" w:noHBand="0" w:noVBand="1"/>
      </w:tblPr>
      <w:tblGrid>
        <w:gridCol w:w="2196"/>
        <w:gridCol w:w="2341"/>
        <w:gridCol w:w="2341"/>
        <w:gridCol w:w="2195"/>
      </w:tblGrid>
      <w:tr w:rsidR="002236A0">
        <w:trPr>
          <w:trHeight w:val="841"/>
        </w:trPr>
        <w:tc>
          <w:tcPr>
            <w:tcW w:w="2196" w:type="dxa"/>
            <w:vAlign w:val="center"/>
          </w:tcPr>
          <w:p w:rsidR="002236A0" w:rsidRDefault="009711B8">
            <w:pPr>
              <w:tabs>
                <w:tab w:val="left" w:pos="7088"/>
              </w:tabs>
              <w:jc w:val="center"/>
              <w:rPr>
                <w:b/>
                <w:sz w:val="30"/>
                <w:szCs w:val="30"/>
              </w:rPr>
            </w:pPr>
            <w:r>
              <w:rPr>
                <w:rFonts w:hint="eastAsia"/>
                <w:b/>
                <w:sz w:val="30"/>
                <w:szCs w:val="30"/>
              </w:rPr>
              <w:lastRenderedPageBreak/>
              <w:t>信息</w:t>
            </w:r>
            <w:r>
              <w:rPr>
                <w:rFonts w:hint="eastAsia"/>
                <w:b/>
                <w:sz w:val="30"/>
                <w:szCs w:val="30"/>
              </w:rPr>
              <w:t>05</w:t>
            </w:r>
          </w:p>
        </w:tc>
        <w:tc>
          <w:tcPr>
            <w:tcW w:w="6877" w:type="dxa"/>
            <w:gridSpan w:val="3"/>
            <w:vAlign w:val="center"/>
          </w:tcPr>
          <w:p w:rsidR="002236A0" w:rsidRPr="00DE3186" w:rsidRDefault="009012D1" w:rsidP="001110C3">
            <w:pPr>
              <w:rPr>
                <w:b/>
                <w:bCs/>
                <w:sz w:val="32"/>
                <w:szCs w:val="32"/>
              </w:rPr>
            </w:pPr>
            <w:r w:rsidRPr="009012D1">
              <w:rPr>
                <w:rFonts w:hint="eastAsia"/>
                <w:b/>
                <w:sz w:val="32"/>
                <w:szCs w:val="32"/>
              </w:rPr>
              <w:t>门店、厂房、物流齐发力，健之佳广西扩张提速！</w:t>
            </w:r>
          </w:p>
        </w:tc>
      </w:tr>
      <w:tr w:rsidR="002236A0">
        <w:trPr>
          <w:trHeight w:val="838"/>
        </w:trPr>
        <w:tc>
          <w:tcPr>
            <w:tcW w:w="2196" w:type="dxa"/>
            <w:vAlign w:val="center"/>
          </w:tcPr>
          <w:p w:rsidR="002236A0" w:rsidRDefault="009711B8">
            <w:pPr>
              <w:tabs>
                <w:tab w:val="left" w:pos="7088"/>
              </w:tabs>
              <w:jc w:val="center"/>
            </w:pPr>
            <w:r>
              <w:rPr>
                <w:rFonts w:hint="eastAsia"/>
                <w:b/>
                <w:sz w:val="30"/>
                <w:szCs w:val="30"/>
              </w:rPr>
              <w:t>发布</w:t>
            </w:r>
            <w:r>
              <w:rPr>
                <w:b/>
                <w:sz w:val="30"/>
                <w:szCs w:val="30"/>
              </w:rPr>
              <w:t>时间</w:t>
            </w:r>
          </w:p>
        </w:tc>
        <w:tc>
          <w:tcPr>
            <w:tcW w:w="2341" w:type="dxa"/>
            <w:vAlign w:val="center"/>
          </w:tcPr>
          <w:p w:rsidR="002236A0" w:rsidRDefault="009012D1" w:rsidP="009012D1">
            <w:pPr>
              <w:tabs>
                <w:tab w:val="left" w:pos="7088"/>
              </w:tabs>
              <w:jc w:val="center"/>
              <w:rPr>
                <w:rFonts w:asciiTheme="minorEastAsia" w:eastAsiaTheme="minorEastAsia" w:hAnsiTheme="minorEastAsia"/>
                <w:sz w:val="30"/>
                <w:szCs w:val="30"/>
              </w:rPr>
            </w:pPr>
            <w:r>
              <w:rPr>
                <w:rFonts w:asciiTheme="minorEastAsia" w:eastAsiaTheme="minorEastAsia" w:hAnsiTheme="minorEastAsia"/>
                <w:sz w:val="30"/>
                <w:szCs w:val="30"/>
              </w:rPr>
              <w:t>2021-0</w:t>
            </w:r>
            <w:r>
              <w:rPr>
                <w:rFonts w:asciiTheme="minorEastAsia" w:eastAsiaTheme="minorEastAsia" w:hAnsiTheme="minorEastAsia" w:hint="eastAsia"/>
                <w:sz w:val="30"/>
                <w:szCs w:val="30"/>
              </w:rPr>
              <w:t>8</w:t>
            </w:r>
            <w:r w:rsidR="003902AC" w:rsidRPr="003902AC">
              <w:rPr>
                <w:rFonts w:asciiTheme="minorEastAsia" w:eastAsiaTheme="minorEastAsia" w:hAnsiTheme="minorEastAsia"/>
                <w:sz w:val="30"/>
                <w:szCs w:val="30"/>
              </w:rPr>
              <w:t>-</w:t>
            </w:r>
            <w:r>
              <w:rPr>
                <w:rFonts w:asciiTheme="minorEastAsia" w:eastAsiaTheme="minorEastAsia" w:hAnsiTheme="minorEastAsia" w:hint="eastAsia"/>
                <w:sz w:val="30"/>
                <w:szCs w:val="30"/>
              </w:rPr>
              <w:t>10</w:t>
            </w:r>
          </w:p>
        </w:tc>
        <w:tc>
          <w:tcPr>
            <w:tcW w:w="2341" w:type="dxa"/>
            <w:vAlign w:val="center"/>
          </w:tcPr>
          <w:p w:rsidR="002236A0" w:rsidRDefault="009711B8">
            <w:pPr>
              <w:tabs>
                <w:tab w:val="left" w:pos="7088"/>
              </w:tabs>
              <w:jc w:val="center"/>
              <w:rPr>
                <w:b/>
                <w:sz w:val="28"/>
                <w:szCs w:val="28"/>
              </w:rPr>
            </w:pPr>
            <w:r>
              <w:rPr>
                <w:rFonts w:hint="eastAsia"/>
                <w:b/>
                <w:sz w:val="30"/>
                <w:szCs w:val="30"/>
              </w:rPr>
              <w:t>信息来源</w:t>
            </w:r>
          </w:p>
        </w:tc>
        <w:tc>
          <w:tcPr>
            <w:tcW w:w="2195" w:type="dxa"/>
            <w:vAlign w:val="center"/>
          </w:tcPr>
          <w:p w:rsidR="00DE3186" w:rsidRPr="003902AC" w:rsidRDefault="009012D1" w:rsidP="00DE3186">
            <w:pPr>
              <w:tabs>
                <w:tab w:val="left" w:pos="7088"/>
              </w:tabs>
              <w:jc w:val="center"/>
              <w:rPr>
                <w:sz w:val="30"/>
                <w:szCs w:val="30"/>
              </w:rPr>
            </w:pPr>
            <w:r w:rsidRPr="009012D1">
              <w:rPr>
                <w:rFonts w:hint="eastAsia"/>
                <w:sz w:val="30"/>
                <w:szCs w:val="30"/>
              </w:rPr>
              <w:t>中国药店</w:t>
            </w:r>
          </w:p>
        </w:tc>
      </w:tr>
      <w:tr w:rsidR="002236A0">
        <w:trPr>
          <w:trHeight w:val="850"/>
        </w:trPr>
        <w:tc>
          <w:tcPr>
            <w:tcW w:w="2196" w:type="dxa"/>
            <w:vAlign w:val="center"/>
          </w:tcPr>
          <w:p w:rsidR="002236A0" w:rsidRDefault="009711B8">
            <w:pPr>
              <w:tabs>
                <w:tab w:val="left" w:pos="7088"/>
              </w:tabs>
              <w:jc w:val="center"/>
              <w:rPr>
                <w:b/>
                <w:sz w:val="30"/>
                <w:szCs w:val="30"/>
              </w:rPr>
            </w:pPr>
            <w:r>
              <w:rPr>
                <w:rFonts w:hint="eastAsia"/>
                <w:b/>
                <w:sz w:val="30"/>
                <w:szCs w:val="30"/>
              </w:rPr>
              <w:t>信息</w:t>
            </w:r>
            <w:r>
              <w:rPr>
                <w:b/>
                <w:sz w:val="30"/>
                <w:szCs w:val="30"/>
              </w:rPr>
              <w:t>提供</w:t>
            </w:r>
          </w:p>
        </w:tc>
        <w:tc>
          <w:tcPr>
            <w:tcW w:w="2341" w:type="dxa"/>
            <w:vAlign w:val="center"/>
          </w:tcPr>
          <w:p w:rsidR="002236A0" w:rsidRDefault="009126F0">
            <w:pPr>
              <w:tabs>
                <w:tab w:val="left" w:pos="7088"/>
              </w:tabs>
              <w:jc w:val="center"/>
              <w:rPr>
                <w:sz w:val="30"/>
                <w:szCs w:val="30"/>
              </w:rPr>
            </w:pPr>
            <w:r>
              <w:rPr>
                <w:rFonts w:hint="eastAsia"/>
                <w:sz w:val="28"/>
                <w:szCs w:val="28"/>
              </w:rPr>
              <w:t>运营管理部</w:t>
            </w:r>
          </w:p>
        </w:tc>
        <w:tc>
          <w:tcPr>
            <w:tcW w:w="2341" w:type="dxa"/>
            <w:vAlign w:val="center"/>
          </w:tcPr>
          <w:p w:rsidR="002236A0" w:rsidRDefault="009711B8">
            <w:pPr>
              <w:tabs>
                <w:tab w:val="left" w:pos="7088"/>
              </w:tabs>
              <w:jc w:val="center"/>
              <w:rPr>
                <w:b/>
                <w:sz w:val="28"/>
                <w:szCs w:val="28"/>
              </w:rPr>
            </w:pPr>
            <w:r>
              <w:rPr>
                <w:rFonts w:hint="eastAsia"/>
                <w:b/>
                <w:sz w:val="30"/>
                <w:szCs w:val="30"/>
              </w:rPr>
              <w:t>信息确认</w:t>
            </w:r>
          </w:p>
        </w:tc>
        <w:tc>
          <w:tcPr>
            <w:tcW w:w="2195" w:type="dxa"/>
            <w:vAlign w:val="center"/>
          </w:tcPr>
          <w:p w:rsidR="002236A0" w:rsidRDefault="00F63440">
            <w:pPr>
              <w:tabs>
                <w:tab w:val="left" w:pos="7088"/>
              </w:tabs>
              <w:jc w:val="center"/>
              <w:rPr>
                <w:sz w:val="30"/>
                <w:szCs w:val="30"/>
              </w:rPr>
            </w:pPr>
            <w:r>
              <w:rPr>
                <w:rFonts w:hint="eastAsia"/>
                <w:sz w:val="30"/>
                <w:szCs w:val="30"/>
              </w:rPr>
              <w:t>彭宇飞</w:t>
            </w:r>
          </w:p>
        </w:tc>
      </w:tr>
      <w:tr w:rsidR="002236A0">
        <w:trPr>
          <w:trHeight w:val="912"/>
        </w:trPr>
        <w:tc>
          <w:tcPr>
            <w:tcW w:w="2196" w:type="dxa"/>
            <w:tcBorders>
              <w:bottom w:val="single" w:sz="4" w:space="0" w:color="auto"/>
            </w:tcBorders>
            <w:vAlign w:val="center"/>
          </w:tcPr>
          <w:p w:rsidR="002236A0" w:rsidRDefault="009711B8">
            <w:pPr>
              <w:tabs>
                <w:tab w:val="left" w:pos="7088"/>
              </w:tabs>
              <w:ind w:firstLineChars="150" w:firstLine="452"/>
              <w:rPr>
                <w:b/>
                <w:sz w:val="30"/>
                <w:szCs w:val="30"/>
              </w:rPr>
            </w:pPr>
            <w:r>
              <w:rPr>
                <w:rFonts w:hint="eastAsia"/>
                <w:b/>
                <w:sz w:val="30"/>
                <w:szCs w:val="30"/>
              </w:rPr>
              <w:t>确认</w:t>
            </w:r>
            <w:r>
              <w:rPr>
                <w:b/>
                <w:sz w:val="30"/>
                <w:szCs w:val="30"/>
              </w:rPr>
              <w:t>结果</w:t>
            </w:r>
          </w:p>
        </w:tc>
        <w:tc>
          <w:tcPr>
            <w:tcW w:w="6877" w:type="dxa"/>
            <w:gridSpan w:val="3"/>
            <w:tcBorders>
              <w:bottom w:val="single" w:sz="4" w:space="0" w:color="auto"/>
            </w:tcBorders>
            <w:vAlign w:val="center"/>
          </w:tcPr>
          <w:p w:rsidR="002236A0" w:rsidRPr="001110C3" w:rsidRDefault="009711B8" w:rsidP="00DE3186">
            <w:pPr>
              <w:tabs>
                <w:tab w:val="left" w:pos="7088"/>
              </w:tabs>
              <w:jc w:val="left"/>
              <w:rPr>
                <w:sz w:val="28"/>
                <w:szCs w:val="28"/>
              </w:rPr>
            </w:pPr>
            <w:r>
              <w:rPr>
                <w:rFonts w:hint="eastAsia"/>
                <w:sz w:val="30"/>
                <w:szCs w:val="30"/>
              </w:rPr>
              <w:t>来源：</w:t>
            </w:r>
            <w:r w:rsidR="009012D1" w:rsidRPr="009012D1">
              <w:rPr>
                <w:rFonts w:hint="eastAsia"/>
                <w:sz w:val="30"/>
                <w:szCs w:val="30"/>
              </w:rPr>
              <w:t>中国药店</w:t>
            </w:r>
          </w:p>
        </w:tc>
      </w:tr>
      <w:tr w:rsidR="002236A0">
        <w:trPr>
          <w:trHeight w:val="945"/>
        </w:trPr>
        <w:tc>
          <w:tcPr>
            <w:tcW w:w="2196" w:type="dxa"/>
            <w:tcBorders>
              <w:top w:val="single" w:sz="4" w:space="0" w:color="auto"/>
            </w:tcBorders>
            <w:vAlign w:val="center"/>
          </w:tcPr>
          <w:p w:rsidR="002236A0" w:rsidRDefault="009711B8">
            <w:pPr>
              <w:tabs>
                <w:tab w:val="left" w:pos="7088"/>
              </w:tabs>
              <w:jc w:val="center"/>
              <w:rPr>
                <w:b/>
                <w:sz w:val="30"/>
                <w:szCs w:val="30"/>
              </w:rPr>
            </w:pPr>
            <w:r>
              <w:rPr>
                <w:rFonts w:hint="eastAsia"/>
                <w:b/>
                <w:sz w:val="30"/>
                <w:szCs w:val="30"/>
              </w:rPr>
              <w:t>关键词</w:t>
            </w:r>
          </w:p>
        </w:tc>
        <w:tc>
          <w:tcPr>
            <w:tcW w:w="6877" w:type="dxa"/>
            <w:gridSpan w:val="3"/>
            <w:tcBorders>
              <w:top w:val="single" w:sz="4" w:space="0" w:color="auto"/>
            </w:tcBorders>
            <w:vAlign w:val="center"/>
          </w:tcPr>
          <w:p w:rsidR="002236A0" w:rsidRDefault="00D43E72" w:rsidP="002F6E14">
            <w:pPr>
              <w:tabs>
                <w:tab w:val="left" w:pos="7088"/>
              </w:tabs>
              <w:jc w:val="left"/>
              <w:rPr>
                <w:rFonts w:asciiTheme="majorEastAsia" w:eastAsiaTheme="majorEastAsia" w:hAnsiTheme="majorEastAsia" w:cs="宋体"/>
                <w:kern w:val="0"/>
                <w:sz w:val="30"/>
                <w:szCs w:val="30"/>
              </w:rPr>
            </w:pPr>
            <w:r>
              <w:rPr>
                <w:rFonts w:asciiTheme="minorEastAsia" w:hAnsiTheme="minorEastAsia" w:hint="eastAsia"/>
                <w:sz w:val="28"/>
                <w:szCs w:val="28"/>
                <w:shd w:val="clear" w:color="auto" w:fill="FFFFFF"/>
              </w:rPr>
              <w:t>布局</w:t>
            </w:r>
            <w:r w:rsidR="00FB4AF7">
              <w:rPr>
                <w:rFonts w:asciiTheme="majorEastAsia" w:eastAsiaTheme="majorEastAsia" w:hAnsiTheme="majorEastAsia" w:cs="宋体" w:hint="eastAsia"/>
                <w:kern w:val="0"/>
                <w:sz w:val="30"/>
                <w:szCs w:val="30"/>
              </w:rPr>
              <w:t xml:space="preserve">  </w:t>
            </w:r>
            <w:r>
              <w:rPr>
                <w:rFonts w:asciiTheme="minorEastAsia" w:hAnsiTheme="minorEastAsia" w:hint="eastAsia"/>
                <w:sz w:val="28"/>
                <w:szCs w:val="28"/>
                <w:shd w:val="clear" w:color="auto" w:fill="FFFFFF"/>
              </w:rPr>
              <w:t>扩张</w:t>
            </w:r>
            <w:r w:rsidR="00FB4AF7">
              <w:rPr>
                <w:rFonts w:asciiTheme="majorEastAsia" w:eastAsiaTheme="majorEastAsia" w:hAnsiTheme="majorEastAsia" w:cs="宋体" w:hint="eastAsia"/>
                <w:kern w:val="0"/>
                <w:sz w:val="30"/>
                <w:szCs w:val="30"/>
              </w:rPr>
              <w:t xml:space="preserve">  </w:t>
            </w:r>
            <w:r w:rsidR="002F6E14">
              <w:rPr>
                <w:rFonts w:asciiTheme="minorEastAsia" w:hAnsiTheme="minorEastAsia" w:hint="eastAsia"/>
                <w:sz w:val="28"/>
                <w:szCs w:val="28"/>
                <w:shd w:val="clear" w:color="auto" w:fill="FFFFFF"/>
              </w:rPr>
              <w:t>市场</w:t>
            </w:r>
          </w:p>
        </w:tc>
      </w:tr>
      <w:tr w:rsidR="002236A0">
        <w:trPr>
          <w:trHeight w:val="3076"/>
        </w:trPr>
        <w:tc>
          <w:tcPr>
            <w:tcW w:w="2196" w:type="dxa"/>
            <w:vAlign w:val="center"/>
          </w:tcPr>
          <w:p w:rsidR="002236A0" w:rsidRDefault="009711B8">
            <w:pPr>
              <w:tabs>
                <w:tab w:val="left" w:pos="7088"/>
              </w:tabs>
              <w:jc w:val="center"/>
              <w:rPr>
                <w:b/>
                <w:sz w:val="30"/>
                <w:szCs w:val="30"/>
              </w:rPr>
            </w:pPr>
            <w:r>
              <w:rPr>
                <w:b/>
                <w:sz w:val="30"/>
                <w:szCs w:val="30"/>
              </w:rPr>
              <w:t>内容概要</w:t>
            </w:r>
          </w:p>
        </w:tc>
        <w:tc>
          <w:tcPr>
            <w:tcW w:w="6877" w:type="dxa"/>
            <w:gridSpan w:val="3"/>
            <w:vAlign w:val="center"/>
          </w:tcPr>
          <w:p w:rsidR="00DE3186" w:rsidRDefault="00DE3186" w:rsidP="00DE3186">
            <w:pPr>
              <w:rPr>
                <w:rFonts w:asciiTheme="minorEastAsia" w:hAnsiTheme="minorEastAsia"/>
                <w:sz w:val="28"/>
                <w:szCs w:val="28"/>
              </w:rPr>
            </w:pPr>
          </w:p>
          <w:p w:rsidR="00DE3186" w:rsidRDefault="00DE3186" w:rsidP="00DE3186">
            <w:pPr>
              <w:rPr>
                <w:rFonts w:asciiTheme="minorEastAsia" w:hAnsiTheme="minorEastAsia"/>
                <w:sz w:val="28"/>
                <w:szCs w:val="28"/>
              </w:rPr>
            </w:pPr>
          </w:p>
          <w:p w:rsidR="00F516E8" w:rsidRDefault="00D43E72" w:rsidP="00D43E72">
            <w:pPr>
              <w:ind w:firstLineChars="200" w:firstLine="560"/>
              <w:rPr>
                <w:rFonts w:asciiTheme="minorEastAsia" w:hAnsiTheme="minorEastAsia"/>
                <w:sz w:val="28"/>
                <w:szCs w:val="28"/>
              </w:rPr>
            </w:pPr>
            <w:r w:rsidRPr="00D43E72">
              <w:rPr>
                <w:rFonts w:asciiTheme="minorEastAsia" w:hAnsiTheme="minorEastAsia" w:hint="eastAsia"/>
                <w:sz w:val="28"/>
                <w:szCs w:val="28"/>
              </w:rPr>
              <w:t>健之佳通过门店、厂房、物流“三驾马车”共同发力，强势布局广西市场。</w:t>
            </w:r>
          </w:p>
          <w:p w:rsidR="00D43E72" w:rsidRPr="00D43E72" w:rsidRDefault="00D43E72" w:rsidP="00D43E72">
            <w:pPr>
              <w:ind w:firstLineChars="200" w:firstLine="562"/>
              <w:rPr>
                <w:rFonts w:asciiTheme="minorEastAsia" w:hAnsiTheme="minorEastAsia" w:hint="eastAsia"/>
                <w:b/>
                <w:sz w:val="28"/>
                <w:szCs w:val="28"/>
              </w:rPr>
            </w:pPr>
            <w:r w:rsidRPr="00D43E72">
              <w:rPr>
                <w:rFonts w:asciiTheme="minorEastAsia" w:hAnsiTheme="minorEastAsia" w:hint="eastAsia"/>
                <w:b/>
                <w:sz w:val="28"/>
                <w:szCs w:val="28"/>
              </w:rPr>
              <w:t>01购买厂房并建设物流中心</w:t>
            </w:r>
          </w:p>
          <w:p w:rsidR="00323DE1" w:rsidRDefault="00D43E72" w:rsidP="00D43E72">
            <w:pPr>
              <w:ind w:firstLineChars="200" w:firstLine="560"/>
              <w:rPr>
                <w:rFonts w:asciiTheme="minorEastAsia" w:hAnsiTheme="minorEastAsia" w:hint="eastAsia"/>
                <w:sz w:val="28"/>
                <w:szCs w:val="28"/>
              </w:rPr>
            </w:pPr>
            <w:r w:rsidRPr="00D43E72">
              <w:rPr>
                <w:rFonts w:asciiTheme="minorEastAsia" w:hAnsiTheme="minorEastAsia" w:hint="eastAsia"/>
                <w:sz w:val="28"/>
                <w:szCs w:val="28"/>
              </w:rPr>
              <w:t>8月6日，健之</w:t>
            </w:r>
            <w:proofErr w:type="gramStart"/>
            <w:r w:rsidRPr="00D43E72">
              <w:rPr>
                <w:rFonts w:asciiTheme="minorEastAsia" w:hAnsiTheme="minorEastAsia" w:hint="eastAsia"/>
                <w:sz w:val="28"/>
                <w:szCs w:val="28"/>
              </w:rPr>
              <w:t>佳发布</w:t>
            </w:r>
            <w:proofErr w:type="gramEnd"/>
            <w:r w:rsidRPr="00D43E72">
              <w:rPr>
                <w:rFonts w:asciiTheme="minorEastAsia" w:hAnsiTheme="minorEastAsia" w:hint="eastAsia"/>
                <w:sz w:val="28"/>
                <w:szCs w:val="28"/>
              </w:rPr>
              <w:t>关于设立全资子公司</w:t>
            </w:r>
            <w:proofErr w:type="gramStart"/>
            <w:r w:rsidRPr="00D43E72">
              <w:rPr>
                <w:rFonts w:asciiTheme="minorEastAsia" w:hAnsiTheme="minorEastAsia" w:hint="eastAsia"/>
                <w:sz w:val="28"/>
                <w:szCs w:val="28"/>
              </w:rPr>
              <w:t>暨购买</w:t>
            </w:r>
            <w:proofErr w:type="gramEnd"/>
            <w:r w:rsidRPr="00D43E72">
              <w:rPr>
                <w:rFonts w:asciiTheme="minorEastAsia" w:hAnsiTheme="minorEastAsia" w:hint="eastAsia"/>
                <w:sz w:val="28"/>
                <w:szCs w:val="28"/>
              </w:rPr>
              <w:t>厂房并建设物流中心的公告。</w:t>
            </w:r>
          </w:p>
          <w:p w:rsidR="00D43E72" w:rsidRPr="00D43E72" w:rsidRDefault="00D43E72" w:rsidP="00D43E72">
            <w:pPr>
              <w:ind w:firstLineChars="200" w:firstLine="562"/>
              <w:rPr>
                <w:rFonts w:asciiTheme="minorEastAsia" w:hAnsiTheme="minorEastAsia" w:hint="eastAsia"/>
                <w:b/>
                <w:sz w:val="28"/>
                <w:szCs w:val="28"/>
              </w:rPr>
            </w:pPr>
            <w:r w:rsidRPr="00D43E72">
              <w:rPr>
                <w:rFonts w:asciiTheme="minorEastAsia" w:hAnsiTheme="minorEastAsia" w:hint="eastAsia"/>
                <w:b/>
                <w:sz w:val="28"/>
                <w:szCs w:val="28"/>
              </w:rPr>
              <w:t>02收购</w:t>
            </w:r>
            <w:proofErr w:type="gramStart"/>
            <w:r w:rsidRPr="00D43E72">
              <w:rPr>
                <w:rFonts w:asciiTheme="minorEastAsia" w:hAnsiTheme="minorEastAsia" w:hint="eastAsia"/>
                <w:b/>
                <w:sz w:val="28"/>
                <w:szCs w:val="28"/>
              </w:rPr>
              <w:t>平果誉佳</w:t>
            </w:r>
            <w:proofErr w:type="gramEnd"/>
            <w:r w:rsidRPr="00D43E72">
              <w:rPr>
                <w:rFonts w:asciiTheme="minorEastAsia" w:hAnsiTheme="minorEastAsia" w:hint="eastAsia"/>
                <w:b/>
                <w:sz w:val="28"/>
                <w:szCs w:val="28"/>
              </w:rPr>
              <w:t>24家门店</w:t>
            </w:r>
          </w:p>
          <w:p w:rsidR="00D43E72" w:rsidRDefault="00D43E72" w:rsidP="00D43E72">
            <w:pPr>
              <w:ind w:firstLineChars="200" w:firstLine="560"/>
              <w:rPr>
                <w:rFonts w:asciiTheme="minorEastAsia" w:hAnsiTheme="minorEastAsia" w:hint="eastAsia"/>
                <w:sz w:val="28"/>
                <w:szCs w:val="28"/>
              </w:rPr>
            </w:pPr>
            <w:r w:rsidRPr="00D43E72">
              <w:rPr>
                <w:rFonts w:asciiTheme="minorEastAsia" w:hAnsiTheme="minorEastAsia" w:hint="eastAsia"/>
                <w:sz w:val="28"/>
                <w:szCs w:val="28"/>
              </w:rPr>
              <w:t>7月2日，健之</w:t>
            </w:r>
            <w:proofErr w:type="gramStart"/>
            <w:r w:rsidRPr="00D43E72">
              <w:rPr>
                <w:rFonts w:asciiTheme="minorEastAsia" w:hAnsiTheme="minorEastAsia" w:hint="eastAsia"/>
                <w:sz w:val="28"/>
                <w:szCs w:val="28"/>
              </w:rPr>
              <w:t>佳发布</w:t>
            </w:r>
            <w:proofErr w:type="gramEnd"/>
            <w:r w:rsidRPr="00D43E72">
              <w:rPr>
                <w:rFonts w:asciiTheme="minorEastAsia" w:hAnsiTheme="minorEastAsia" w:hint="eastAsia"/>
                <w:sz w:val="28"/>
                <w:szCs w:val="28"/>
              </w:rPr>
              <w:t>了关于全资子公司收购</w:t>
            </w:r>
            <w:proofErr w:type="gramStart"/>
            <w:r w:rsidRPr="00D43E72">
              <w:rPr>
                <w:rFonts w:asciiTheme="minorEastAsia" w:hAnsiTheme="minorEastAsia" w:hint="eastAsia"/>
                <w:sz w:val="28"/>
                <w:szCs w:val="28"/>
              </w:rPr>
              <w:t>平果誉佳医药</w:t>
            </w:r>
            <w:proofErr w:type="gramEnd"/>
            <w:r w:rsidRPr="00D43E72">
              <w:rPr>
                <w:rFonts w:asciiTheme="minorEastAsia" w:hAnsiTheme="minorEastAsia" w:hint="eastAsia"/>
                <w:sz w:val="28"/>
                <w:szCs w:val="28"/>
              </w:rPr>
              <w:t>连锁有限公司100%股权的公告。</w:t>
            </w:r>
          </w:p>
          <w:p w:rsidR="00D43E72" w:rsidRDefault="00D43E72" w:rsidP="00D43E72">
            <w:pPr>
              <w:spacing w:line="480" w:lineRule="auto"/>
              <w:rPr>
                <w:rFonts w:asciiTheme="minorEastAsia" w:eastAsiaTheme="minorEastAsia" w:hAnsiTheme="minorEastAsia" w:cs="宋体" w:hint="eastAsia"/>
                <w:kern w:val="0"/>
                <w:sz w:val="28"/>
                <w:szCs w:val="28"/>
              </w:rPr>
            </w:pPr>
          </w:p>
          <w:p w:rsidR="00D43E72" w:rsidRDefault="00D43E72" w:rsidP="00D43E72">
            <w:pPr>
              <w:spacing w:line="480" w:lineRule="auto"/>
              <w:rPr>
                <w:rFonts w:asciiTheme="minorEastAsia" w:eastAsiaTheme="minorEastAsia" w:hAnsiTheme="minorEastAsia" w:cs="宋体" w:hint="eastAsia"/>
                <w:kern w:val="0"/>
                <w:sz w:val="28"/>
                <w:szCs w:val="28"/>
              </w:rPr>
            </w:pPr>
          </w:p>
          <w:p w:rsidR="00D43E72" w:rsidRDefault="00D43E72" w:rsidP="00D43E72">
            <w:pPr>
              <w:spacing w:line="480" w:lineRule="auto"/>
              <w:rPr>
                <w:rFonts w:asciiTheme="minorEastAsia" w:eastAsiaTheme="minorEastAsia" w:hAnsiTheme="minorEastAsia" w:cs="宋体"/>
                <w:kern w:val="0"/>
                <w:szCs w:val="21"/>
              </w:rPr>
            </w:pPr>
          </w:p>
          <w:p w:rsidR="002236A0" w:rsidRDefault="009711B8" w:rsidP="00CC0BC7">
            <w:pPr>
              <w:spacing w:line="400" w:lineRule="exact"/>
              <w:rPr>
                <w:b/>
                <w:sz w:val="32"/>
                <w:szCs w:val="32"/>
              </w:rPr>
            </w:pPr>
            <w:r>
              <w:rPr>
                <w:rFonts w:ascii="宋体" w:hAnsi="宋体" w:cs="宋体" w:hint="eastAsia"/>
                <w:kern w:val="0"/>
                <w:szCs w:val="21"/>
              </w:rPr>
              <w:t>附件5:</w:t>
            </w:r>
            <w:r w:rsidR="00BE753F" w:rsidRPr="00BE753F">
              <w:rPr>
                <w:rFonts w:ascii="宋体" w:hAnsi="宋体" w:cs="宋体" w:hint="eastAsia"/>
                <w:b/>
                <w:kern w:val="0"/>
                <w:szCs w:val="21"/>
              </w:rPr>
              <w:t xml:space="preserve"> </w:t>
            </w:r>
            <w:r w:rsidR="00D43E72" w:rsidRPr="00D43E72">
              <w:rPr>
                <w:rFonts w:hint="eastAsia"/>
              </w:rPr>
              <w:t>门店、厂房、物流齐发力，健之佳广西扩张提速！</w:t>
            </w:r>
          </w:p>
        </w:tc>
      </w:tr>
    </w:tbl>
    <w:p w:rsidR="00286031" w:rsidRPr="00286031" w:rsidRDefault="00286031" w:rsidP="00286031">
      <w:pPr>
        <w:widowControl/>
        <w:spacing w:before="100" w:beforeAutospacing="1" w:after="100" w:afterAutospacing="1" w:line="900" w:lineRule="atLeast"/>
        <w:outlineLvl w:val="1"/>
        <w:rPr>
          <w:rFonts w:ascii="微软雅黑" w:eastAsia="微软雅黑" w:hAnsi="微软雅黑" w:cs="宋体"/>
          <w:b/>
          <w:color w:val="333333"/>
          <w:kern w:val="36"/>
          <w:sz w:val="24"/>
        </w:rPr>
      </w:pPr>
      <w:r w:rsidRPr="00286031">
        <w:rPr>
          <w:rFonts w:ascii="微软雅黑" w:eastAsia="微软雅黑" w:hAnsi="微软雅黑" w:cs="宋体" w:hint="eastAsia"/>
          <w:b/>
          <w:color w:val="333333"/>
          <w:kern w:val="36"/>
          <w:sz w:val="24"/>
        </w:rPr>
        <w:lastRenderedPageBreak/>
        <w:t>附件1</w:t>
      </w:r>
    </w:p>
    <w:p w:rsidR="00286031" w:rsidRPr="00286031" w:rsidRDefault="00286031" w:rsidP="00286031">
      <w:pPr>
        <w:widowControl/>
        <w:spacing w:before="100" w:beforeAutospacing="1" w:after="100" w:afterAutospacing="1"/>
        <w:jc w:val="left"/>
        <w:rPr>
          <w:rFonts w:ascii="宋体" w:hAnsi="宋体" w:cs="宋体"/>
          <w:spacing w:val="8"/>
          <w:kern w:val="0"/>
          <w:sz w:val="28"/>
          <w:szCs w:val="28"/>
        </w:rPr>
      </w:pPr>
    </w:p>
    <w:p w:rsidR="00286031" w:rsidRPr="00286031" w:rsidRDefault="00286031" w:rsidP="00286031">
      <w:pPr>
        <w:rPr>
          <w:rFonts w:ascii="微软雅黑" w:eastAsia="微软雅黑" w:hAnsi="微软雅黑" w:cs="宋体"/>
          <w:color w:val="333333"/>
          <w:spacing w:val="8"/>
          <w:kern w:val="0"/>
          <w:sz w:val="33"/>
          <w:szCs w:val="33"/>
        </w:rPr>
      </w:pPr>
      <w:r w:rsidRPr="00286031">
        <w:rPr>
          <w:rFonts w:ascii="微软雅黑" w:eastAsia="微软雅黑" w:hAnsi="微软雅黑" w:cs="宋体" w:hint="eastAsia"/>
          <w:color w:val="333333"/>
          <w:spacing w:val="8"/>
          <w:kern w:val="0"/>
          <w:sz w:val="33"/>
          <w:szCs w:val="33"/>
        </w:rPr>
        <w:t>2021上半年我国医疗行业经济运行数据知多少？</w:t>
      </w:r>
    </w:p>
    <w:p w:rsidR="00286031" w:rsidRPr="00286031" w:rsidRDefault="00286031" w:rsidP="00286031">
      <w:pPr>
        <w:widowControl/>
        <w:spacing w:before="100" w:beforeAutospacing="1" w:after="100" w:afterAutospacing="1"/>
        <w:ind w:firstLineChars="200" w:firstLine="420"/>
        <w:jc w:val="left"/>
      </w:pPr>
      <w:r w:rsidRPr="00286031">
        <w:rPr>
          <w:rFonts w:hint="eastAsia"/>
        </w:rPr>
        <w:t>原创</w:t>
      </w:r>
      <w:r w:rsidR="009C6689">
        <w:rPr>
          <w:rFonts w:hint="eastAsia"/>
        </w:rPr>
        <w:t xml:space="preserve"> </w:t>
      </w:r>
      <w:r w:rsidRPr="00286031">
        <w:rPr>
          <w:rFonts w:hint="eastAsia"/>
        </w:rPr>
        <w:t> </w:t>
      </w:r>
      <w:r w:rsidRPr="00286031">
        <w:rPr>
          <w:rFonts w:hint="eastAsia"/>
        </w:rPr>
        <w:t>新康界</w:t>
      </w:r>
      <w:r w:rsidRPr="00286031">
        <w:rPr>
          <w:rFonts w:hint="eastAsia"/>
        </w:rPr>
        <w:t>  2021-08-03</w:t>
      </w:r>
    </w:p>
    <w:p w:rsidR="00286031" w:rsidRPr="00286031" w:rsidRDefault="00286031" w:rsidP="00286031">
      <w:pPr>
        <w:rPr>
          <w:rFonts w:ascii="微软雅黑" w:eastAsia="微软雅黑" w:hAnsi="微软雅黑" w:cs="宋体"/>
          <w:color w:val="333333"/>
          <w:kern w:val="0"/>
          <w:sz w:val="23"/>
          <w:szCs w:val="23"/>
        </w:rPr>
      </w:pPr>
    </w:p>
    <w:p w:rsidR="00286031" w:rsidRPr="00286031" w:rsidRDefault="00286031" w:rsidP="00286031">
      <w:pPr>
        <w:rPr>
          <w:rFonts w:ascii="宋体" w:hAnsi="宋体" w:cs="Helvetica"/>
          <w:b/>
          <w:bCs/>
          <w:color w:val="159196"/>
          <w:spacing w:val="15"/>
          <w:sz w:val="28"/>
          <w:szCs w:val="28"/>
        </w:rPr>
      </w:pPr>
      <w:r w:rsidRPr="00286031">
        <w:rPr>
          <w:rFonts w:ascii="宋体" w:hAnsi="宋体" w:cs="Helvetica"/>
          <w:b/>
          <w:bCs/>
          <w:color w:val="159196"/>
          <w:spacing w:val="15"/>
          <w:sz w:val="28"/>
          <w:szCs w:val="28"/>
        </w:rPr>
        <w:t>2021年上半年我国医药行业发展概况</w:t>
      </w:r>
    </w:p>
    <w:p w:rsidR="00286031" w:rsidRPr="00286031" w:rsidRDefault="00286031" w:rsidP="00286031">
      <w:pPr>
        <w:ind w:firstLineChars="200" w:firstLine="620"/>
        <w:rPr>
          <w:rFonts w:ascii="宋体" w:hAnsi="宋体" w:cs="Helvetica"/>
          <w:color w:val="545454"/>
          <w:spacing w:val="15"/>
          <w:sz w:val="28"/>
          <w:szCs w:val="28"/>
        </w:rPr>
      </w:pPr>
      <w:r w:rsidRPr="00286031">
        <w:rPr>
          <w:rFonts w:ascii="宋体" w:hAnsi="宋体" w:cs="Helvetica"/>
          <w:spacing w:val="15"/>
          <w:sz w:val="28"/>
          <w:szCs w:val="28"/>
        </w:rPr>
        <w:t>2021年1-5月份医药行业亏损</w:t>
      </w:r>
      <w:proofErr w:type="gramStart"/>
      <w:r w:rsidRPr="00286031">
        <w:rPr>
          <w:rFonts w:ascii="宋体" w:hAnsi="宋体" w:cs="Helvetica"/>
          <w:spacing w:val="15"/>
          <w:sz w:val="28"/>
          <w:szCs w:val="28"/>
        </w:rPr>
        <w:t>面整体</w:t>
      </w:r>
      <w:proofErr w:type="gramEnd"/>
      <w:r w:rsidRPr="00286031">
        <w:rPr>
          <w:rFonts w:ascii="宋体" w:hAnsi="宋体" w:cs="Helvetica"/>
          <w:spacing w:val="15"/>
          <w:sz w:val="28"/>
          <w:szCs w:val="28"/>
        </w:rPr>
        <w:t>呈现下降趋势。2021年1-5月底，我国医药行业企业数量达到8,232家，其中亏损企业数量1,900家，亏损面23.0%，环比下降了1个百分点。2021年1-5月全年医药行业亏损总额124.2亿元，同比下降12.8%。中国主要医药产量：化学药和中成药产量增加。2021年1-5月，全国规模以上企业化学药品原药产量达121.9万吨，累计增长12.1%；中成药产量达90.8万吨，累计增长11.0%。医药行业收入及利润情况：营业收入和利润增加。2020年1-5月，我国医药行业营业收入达到11,162.3亿元，同比增长27.6%，行业实现利润总额达2,244.8亿元，同比增长81.7%。医药行业盈利能力：销售利润率上升。2021年1-5月，我国医药行业盈利能力持续稳定，行业销售毛利率为46.1%，较上月提升0.8个百分点，医药行业销售利润率为20.1%，较上月提升了1.8个百分点。医药行业成本费用情况：财务费用增加。</w:t>
      </w:r>
      <w:r w:rsidRPr="00286031">
        <w:rPr>
          <w:rFonts w:ascii="宋体" w:hAnsi="宋体" w:cs="Helvetica"/>
          <w:spacing w:val="15"/>
          <w:sz w:val="28"/>
          <w:szCs w:val="28"/>
        </w:rPr>
        <w:lastRenderedPageBreak/>
        <w:t>2021年1-5月，我国医药行业销售费用、管理费用同比分别增长19.0%、13.7%，财务费用同比增长5.4%。</w:t>
      </w:r>
    </w:p>
    <w:p w:rsidR="00286031" w:rsidRPr="00286031" w:rsidRDefault="00286031" w:rsidP="00286031">
      <w:pPr>
        <w:ind w:firstLineChars="200" w:firstLine="622"/>
        <w:rPr>
          <w:rFonts w:ascii="宋体" w:hAnsi="宋体" w:cs="Helvetica"/>
          <w:b/>
          <w:bCs/>
          <w:color w:val="159196"/>
          <w:spacing w:val="15"/>
          <w:sz w:val="28"/>
          <w:szCs w:val="28"/>
        </w:rPr>
      </w:pPr>
      <w:r w:rsidRPr="00286031">
        <w:rPr>
          <w:rFonts w:ascii="宋体" w:hAnsi="宋体" w:cs="Helvetica"/>
          <w:b/>
          <w:bCs/>
          <w:color w:val="159196"/>
          <w:spacing w:val="15"/>
          <w:sz w:val="28"/>
          <w:szCs w:val="28"/>
        </w:rPr>
        <w:t>一、医疗卫生概况统计</w:t>
      </w:r>
    </w:p>
    <w:p w:rsidR="00286031" w:rsidRPr="009C6689" w:rsidRDefault="00286031" w:rsidP="00286031">
      <w:pPr>
        <w:ind w:firstLineChars="200" w:firstLine="622"/>
        <w:rPr>
          <w:rFonts w:ascii="宋体" w:hAnsi="宋体" w:cs="Helvetica"/>
          <w:b/>
          <w:bCs/>
          <w:spacing w:val="15"/>
          <w:sz w:val="28"/>
          <w:szCs w:val="28"/>
        </w:rPr>
      </w:pPr>
      <w:r w:rsidRPr="009C6689">
        <w:rPr>
          <w:rFonts w:ascii="宋体" w:hAnsi="宋体" w:cs="Helvetica"/>
          <w:b/>
          <w:bCs/>
          <w:spacing w:val="15"/>
          <w:sz w:val="28"/>
          <w:szCs w:val="28"/>
        </w:rPr>
        <w:t>1、医疗机构数量呈现增长趋势</w:t>
      </w:r>
    </w:p>
    <w:p w:rsidR="00286031" w:rsidRPr="00286031" w:rsidRDefault="00286031" w:rsidP="00286031">
      <w:pPr>
        <w:ind w:firstLineChars="200" w:firstLine="620"/>
        <w:rPr>
          <w:rFonts w:ascii="宋体" w:hAnsi="宋体" w:cs="Helvetica"/>
          <w:color w:val="545454"/>
          <w:spacing w:val="15"/>
          <w:sz w:val="28"/>
          <w:szCs w:val="28"/>
        </w:rPr>
      </w:pPr>
      <w:r w:rsidRPr="00286031">
        <w:rPr>
          <w:rFonts w:ascii="宋体" w:hAnsi="宋体" w:cs="Helvetica"/>
          <w:spacing w:val="15"/>
          <w:sz w:val="28"/>
          <w:szCs w:val="28"/>
        </w:rPr>
        <w:t>根据国家</w:t>
      </w:r>
      <w:proofErr w:type="gramStart"/>
      <w:r w:rsidRPr="00286031">
        <w:rPr>
          <w:rFonts w:ascii="宋体" w:hAnsi="宋体" w:cs="Helvetica"/>
          <w:spacing w:val="15"/>
          <w:sz w:val="28"/>
          <w:szCs w:val="28"/>
        </w:rPr>
        <w:t>卫健委最新</w:t>
      </w:r>
      <w:proofErr w:type="gramEnd"/>
      <w:r w:rsidRPr="00286031">
        <w:rPr>
          <w:rFonts w:ascii="宋体" w:hAnsi="宋体" w:cs="Helvetica"/>
          <w:spacing w:val="15"/>
          <w:sz w:val="28"/>
          <w:szCs w:val="28"/>
        </w:rPr>
        <w:t>数据显示，截至2021年3月底，全国医疗卫生机构数达102.6万家。与2020年3月底比较，全国医疗卫生机构增加17,273家。其中：医院增加1,170家，基层医疗卫生机构增加17,572家，专业公共卫生机构减少1,624家。截至2021年3月底，我国医院3.6万家，其中：公立医院1.2万家，民营医院2.4万家。与2020年3月底比较，公立医院减少76家，民营医院增加1,246家。基层医疗卫生机构97.3万家，其中社区卫生服务中心(站)3.5万家，乡镇卫生院3.6万家，村卫生室60.9万家，诊所(医务室)26.3万家。与2020年3月底比较，社区卫生服务中心(站)增加，乡镇卫生院减少，诊所增加，村卫生室减少。专业公共卫生机构1.4万家，其中：疾病预防控制中心3,387家，卫生监督所(中心)2,936家。与2020年3月底比较，疾病预防控制中心减少13家，卫生监督所(中心)减少59家。</w:t>
      </w:r>
    </w:p>
    <w:p w:rsidR="00286031" w:rsidRPr="00286031" w:rsidRDefault="00286031" w:rsidP="00286031">
      <w:r w:rsidRPr="00286031">
        <w:rPr>
          <w:noProof/>
        </w:rPr>
        <w:lastRenderedPageBreak/>
        <w:drawing>
          <wp:inline distT="0" distB="0" distL="0" distR="0" wp14:anchorId="7D9D95C2" wp14:editId="21871E1A">
            <wp:extent cx="4831080" cy="4485640"/>
            <wp:effectExtent l="0" t="0" r="7620" b="0"/>
            <wp:docPr id="5" name="图片 5" descr="C:\Users\Administrator\Documents\WeChat Files\ppdeboke\FileStorage\Temp\dd8d8704bcd12e219c416918e02497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ppdeboke\FileStorage\Temp\dd8d8704bcd12e219c416918e02497a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1080" cy="4485640"/>
                    </a:xfrm>
                    <a:prstGeom prst="rect">
                      <a:avLst/>
                    </a:prstGeom>
                    <a:noFill/>
                    <a:ln>
                      <a:noFill/>
                    </a:ln>
                  </pic:spPr>
                </pic:pic>
              </a:graphicData>
            </a:graphic>
          </wp:inline>
        </w:drawing>
      </w:r>
    </w:p>
    <w:p w:rsidR="00286031" w:rsidRPr="009C6689" w:rsidRDefault="00286031" w:rsidP="00286031">
      <w:pPr>
        <w:rPr>
          <w:rFonts w:ascii="Helvetica" w:hAnsi="Helvetica" w:cs="Helvetica"/>
          <w:color w:val="545454"/>
          <w:spacing w:val="15"/>
          <w:sz w:val="20"/>
          <w:szCs w:val="20"/>
        </w:rPr>
      </w:pPr>
      <w:r w:rsidRPr="00286031">
        <w:rPr>
          <w:rFonts w:ascii="Helvetica" w:hAnsi="Helvetica" w:cs="Helvetica"/>
          <w:color w:val="545454"/>
          <w:spacing w:val="15"/>
          <w:sz w:val="20"/>
          <w:szCs w:val="20"/>
        </w:rPr>
        <w:t>数据来源：国家卫</w:t>
      </w:r>
      <w:proofErr w:type="gramStart"/>
      <w:r w:rsidRPr="00286031">
        <w:rPr>
          <w:rFonts w:ascii="Helvetica" w:hAnsi="Helvetica" w:cs="Helvetica"/>
          <w:color w:val="545454"/>
          <w:spacing w:val="15"/>
          <w:sz w:val="20"/>
          <w:szCs w:val="20"/>
        </w:rPr>
        <w:t>健委数据</w:t>
      </w:r>
      <w:proofErr w:type="gramEnd"/>
      <w:r w:rsidRPr="00286031">
        <w:rPr>
          <w:rFonts w:ascii="Helvetica" w:hAnsi="Helvetica" w:cs="Helvetica"/>
          <w:color w:val="545454"/>
          <w:spacing w:val="15"/>
          <w:sz w:val="20"/>
          <w:szCs w:val="20"/>
        </w:rPr>
        <w:t>统计中心、中康科技产业资本研究中心整理</w:t>
      </w:r>
    </w:p>
    <w:p w:rsidR="00286031" w:rsidRPr="009C6689" w:rsidRDefault="00286031" w:rsidP="00286031">
      <w:pPr>
        <w:ind w:firstLineChars="200" w:firstLine="622"/>
        <w:rPr>
          <w:rFonts w:ascii="宋体" w:hAnsi="宋体" w:cs="Helvetica"/>
          <w:b/>
          <w:bCs/>
          <w:spacing w:val="15"/>
          <w:sz w:val="28"/>
          <w:szCs w:val="28"/>
        </w:rPr>
      </w:pPr>
      <w:r w:rsidRPr="009C6689">
        <w:rPr>
          <w:rFonts w:ascii="宋体" w:hAnsi="宋体" w:cs="Helvetica"/>
          <w:b/>
          <w:bCs/>
          <w:spacing w:val="15"/>
          <w:sz w:val="28"/>
          <w:szCs w:val="28"/>
        </w:rPr>
        <w:t>2、诊疗人数大幅增长，</w:t>
      </w:r>
      <w:proofErr w:type="gramStart"/>
      <w:r w:rsidRPr="009C6689">
        <w:rPr>
          <w:rFonts w:ascii="宋体" w:hAnsi="宋体" w:cs="Helvetica"/>
          <w:b/>
          <w:bCs/>
          <w:spacing w:val="15"/>
          <w:sz w:val="28"/>
          <w:szCs w:val="28"/>
        </w:rPr>
        <w:t>基本回归</w:t>
      </w:r>
      <w:proofErr w:type="gramEnd"/>
      <w:r w:rsidRPr="009C6689">
        <w:rPr>
          <w:rFonts w:ascii="宋体" w:hAnsi="宋体" w:cs="Helvetica"/>
          <w:b/>
          <w:bCs/>
          <w:spacing w:val="15"/>
          <w:sz w:val="28"/>
          <w:szCs w:val="28"/>
        </w:rPr>
        <w:t>疫情前正常水平</w:t>
      </w:r>
    </w:p>
    <w:p w:rsidR="00286031" w:rsidRPr="00286031" w:rsidRDefault="00286031" w:rsidP="00286031">
      <w:pPr>
        <w:ind w:firstLineChars="200" w:firstLine="620"/>
        <w:rPr>
          <w:rFonts w:ascii="宋体" w:hAnsi="宋体" w:cs="Helvetica"/>
          <w:spacing w:val="15"/>
          <w:sz w:val="28"/>
          <w:szCs w:val="28"/>
        </w:rPr>
      </w:pPr>
      <w:r w:rsidRPr="00286031">
        <w:rPr>
          <w:rFonts w:ascii="宋体" w:hAnsi="宋体" w:cs="Helvetica"/>
          <w:spacing w:val="15"/>
          <w:sz w:val="28"/>
          <w:szCs w:val="28"/>
        </w:rPr>
        <w:t>根据国家卫</w:t>
      </w:r>
      <w:proofErr w:type="gramStart"/>
      <w:r w:rsidRPr="00286031">
        <w:rPr>
          <w:rFonts w:ascii="宋体" w:hAnsi="宋体" w:cs="Helvetica"/>
          <w:spacing w:val="15"/>
          <w:sz w:val="28"/>
          <w:szCs w:val="28"/>
        </w:rPr>
        <w:t>健委数据</w:t>
      </w:r>
      <w:proofErr w:type="gramEnd"/>
      <w:r w:rsidRPr="00286031">
        <w:rPr>
          <w:rFonts w:ascii="宋体" w:hAnsi="宋体" w:cs="Helvetica"/>
          <w:spacing w:val="15"/>
          <w:sz w:val="28"/>
          <w:szCs w:val="28"/>
        </w:rPr>
        <w:t>显示，2020年1-3，全国医疗卫生机构总诊疗人次达10.7亿人次，同比下降26.1%。随着疫情的好转，2021年1-3月全国医疗卫生机构总诊疗人次达15.0亿人次，同比提高40.8%，</w:t>
      </w:r>
      <w:proofErr w:type="gramStart"/>
      <w:r w:rsidRPr="00286031">
        <w:rPr>
          <w:rFonts w:ascii="宋体" w:hAnsi="宋体" w:cs="Helvetica"/>
          <w:spacing w:val="15"/>
          <w:sz w:val="28"/>
          <w:szCs w:val="28"/>
        </w:rPr>
        <w:t>基本回归</w:t>
      </w:r>
      <w:proofErr w:type="gramEnd"/>
      <w:r w:rsidRPr="00286031">
        <w:rPr>
          <w:rFonts w:ascii="宋体" w:hAnsi="宋体" w:cs="Helvetica"/>
          <w:spacing w:val="15"/>
          <w:sz w:val="28"/>
          <w:szCs w:val="28"/>
        </w:rPr>
        <w:t>疫情前正常水平。2019年1-3月、2020年1-3月、2021年1-3月，医院诊疗人次分别为8.7亿、6.2亿、9.4亿，其中公立医院占比均超过8成以上。</w:t>
      </w:r>
    </w:p>
    <w:p w:rsidR="00286031" w:rsidRPr="00286031" w:rsidRDefault="00286031" w:rsidP="00286031">
      <w:r w:rsidRPr="00286031">
        <w:rPr>
          <w:noProof/>
        </w:rPr>
        <w:lastRenderedPageBreak/>
        <w:drawing>
          <wp:inline distT="0" distB="0" distL="0" distR="0" wp14:anchorId="579A9134" wp14:editId="5FC155D9">
            <wp:extent cx="5274310" cy="3334341"/>
            <wp:effectExtent l="0" t="0" r="2540" b="0"/>
            <wp:docPr id="6" name="图片 6" descr="C:\Users\Administrator\Documents\WeChat Files\ppdeboke\FileStorage\Temp\ee38afb44cfb6d986e349e6629b62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ppdeboke\FileStorage\Temp\ee38afb44cfb6d986e349e6629b6210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334341"/>
                    </a:xfrm>
                    <a:prstGeom prst="rect">
                      <a:avLst/>
                    </a:prstGeom>
                    <a:noFill/>
                    <a:ln>
                      <a:noFill/>
                    </a:ln>
                  </pic:spPr>
                </pic:pic>
              </a:graphicData>
            </a:graphic>
          </wp:inline>
        </w:drawing>
      </w:r>
    </w:p>
    <w:p w:rsidR="00286031" w:rsidRPr="00286031" w:rsidRDefault="00286031" w:rsidP="00286031">
      <w:pPr>
        <w:rPr>
          <w:rFonts w:ascii="Helvetica" w:hAnsi="Helvetica" w:cs="Helvetica"/>
          <w:color w:val="545454"/>
          <w:spacing w:val="15"/>
          <w:sz w:val="20"/>
          <w:szCs w:val="20"/>
        </w:rPr>
      </w:pPr>
      <w:r w:rsidRPr="00286031">
        <w:rPr>
          <w:rFonts w:ascii="Helvetica" w:hAnsi="Helvetica" w:cs="Helvetica"/>
          <w:color w:val="545454"/>
          <w:spacing w:val="15"/>
          <w:sz w:val="18"/>
          <w:szCs w:val="18"/>
        </w:rPr>
        <w:t>备注：为统一</w:t>
      </w:r>
      <w:r w:rsidRPr="00286031">
        <w:rPr>
          <w:rFonts w:ascii="Helvetica" w:hAnsi="Helvetica" w:cs="Helvetica"/>
          <w:color w:val="545454"/>
          <w:spacing w:val="15"/>
          <w:sz w:val="18"/>
          <w:szCs w:val="18"/>
        </w:rPr>
        <w:t>2019-2021</w:t>
      </w:r>
      <w:r w:rsidRPr="00286031">
        <w:rPr>
          <w:rFonts w:ascii="Helvetica" w:hAnsi="Helvetica" w:cs="Helvetica"/>
          <w:color w:val="545454"/>
          <w:spacing w:val="15"/>
          <w:sz w:val="18"/>
          <w:szCs w:val="18"/>
        </w:rPr>
        <w:t>三年统计口径，故诊疗人数均不包含</w:t>
      </w:r>
      <w:r w:rsidRPr="00286031">
        <w:rPr>
          <w:rFonts w:ascii="Helvetica" w:hAnsi="Helvetica" w:cs="Helvetica"/>
          <w:color w:val="545454"/>
          <w:spacing w:val="15"/>
          <w:sz w:val="18"/>
          <w:szCs w:val="18"/>
        </w:rPr>
        <w:t>“</w:t>
      </w:r>
      <w:r w:rsidRPr="00286031">
        <w:rPr>
          <w:rFonts w:ascii="Helvetica" w:hAnsi="Helvetica" w:cs="Helvetica"/>
          <w:color w:val="545454"/>
          <w:spacing w:val="15"/>
          <w:sz w:val="18"/>
          <w:szCs w:val="18"/>
        </w:rPr>
        <w:t>诊所（医务室）、村卫生室数量</w:t>
      </w:r>
      <w:r w:rsidRPr="00286031">
        <w:rPr>
          <w:rFonts w:ascii="Helvetica" w:hAnsi="Helvetica" w:cs="Helvetica"/>
          <w:color w:val="545454"/>
          <w:spacing w:val="15"/>
          <w:sz w:val="18"/>
          <w:szCs w:val="18"/>
        </w:rPr>
        <w:t>”</w:t>
      </w:r>
      <w:r w:rsidRPr="00286031">
        <w:rPr>
          <w:rFonts w:ascii="Helvetica" w:hAnsi="Helvetica" w:cs="Helvetica"/>
          <w:color w:val="545454"/>
          <w:spacing w:val="15"/>
          <w:sz w:val="20"/>
          <w:szCs w:val="20"/>
        </w:rPr>
        <w:t>数据来源：国家卫</w:t>
      </w:r>
      <w:proofErr w:type="gramStart"/>
      <w:r w:rsidRPr="00286031">
        <w:rPr>
          <w:rFonts w:ascii="Helvetica" w:hAnsi="Helvetica" w:cs="Helvetica"/>
          <w:color w:val="545454"/>
          <w:spacing w:val="15"/>
          <w:sz w:val="20"/>
          <w:szCs w:val="20"/>
        </w:rPr>
        <w:t>健委数据</w:t>
      </w:r>
      <w:proofErr w:type="gramEnd"/>
      <w:r w:rsidRPr="00286031">
        <w:rPr>
          <w:rFonts w:ascii="Helvetica" w:hAnsi="Helvetica" w:cs="Helvetica"/>
          <w:color w:val="545454"/>
          <w:spacing w:val="15"/>
          <w:sz w:val="20"/>
          <w:szCs w:val="20"/>
        </w:rPr>
        <w:t>统计中心、中康科技产业资本研究中心整理</w:t>
      </w:r>
    </w:p>
    <w:p w:rsidR="00286031" w:rsidRPr="009C6689" w:rsidRDefault="00286031" w:rsidP="00286031">
      <w:pPr>
        <w:ind w:firstLineChars="200" w:firstLine="622"/>
        <w:rPr>
          <w:rFonts w:ascii="宋体" w:hAnsi="宋体" w:cs="Helvetica"/>
          <w:b/>
          <w:bCs/>
          <w:spacing w:val="15"/>
          <w:sz w:val="28"/>
          <w:szCs w:val="28"/>
        </w:rPr>
      </w:pPr>
      <w:r w:rsidRPr="009C6689">
        <w:rPr>
          <w:rFonts w:ascii="宋体" w:hAnsi="宋体" w:cs="Helvetica"/>
          <w:b/>
          <w:bCs/>
          <w:spacing w:val="15"/>
          <w:sz w:val="28"/>
          <w:szCs w:val="28"/>
        </w:rPr>
        <w:t>3、次均门诊费用呈现下降趋势</w:t>
      </w:r>
    </w:p>
    <w:p w:rsidR="00286031" w:rsidRPr="00286031" w:rsidRDefault="00286031" w:rsidP="00286031">
      <w:pPr>
        <w:ind w:firstLineChars="200" w:firstLine="620"/>
        <w:rPr>
          <w:rFonts w:ascii="宋体" w:hAnsi="宋体" w:cs="Helvetica"/>
          <w:spacing w:val="15"/>
          <w:sz w:val="28"/>
          <w:szCs w:val="28"/>
        </w:rPr>
      </w:pPr>
      <w:r w:rsidRPr="00286031">
        <w:rPr>
          <w:rFonts w:ascii="宋体" w:hAnsi="宋体" w:cs="Helvetica"/>
          <w:spacing w:val="15"/>
          <w:sz w:val="28"/>
          <w:szCs w:val="28"/>
        </w:rPr>
        <w:t>根据国家卫</w:t>
      </w:r>
      <w:proofErr w:type="gramStart"/>
      <w:r w:rsidRPr="00286031">
        <w:rPr>
          <w:rFonts w:ascii="宋体" w:hAnsi="宋体" w:cs="Helvetica"/>
          <w:spacing w:val="15"/>
          <w:sz w:val="28"/>
          <w:szCs w:val="28"/>
        </w:rPr>
        <w:t>健委数据</w:t>
      </w:r>
      <w:proofErr w:type="gramEnd"/>
      <w:r w:rsidRPr="00286031">
        <w:rPr>
          <w:rFonts w:ascii="宋体" w:hAnsi="宋体" w:cs="Helvetica"/>
          <w:spacing w:val="15"/>
          <w:sz w:val="28"/>
          <w:szCs w:val="28"/>
        </w:rPr>
        <w:t>显示，2021年1-3月，全国三级公立医院次均门诊费用为348.4元，与去年同期比较，按当年价格下降7.0%，按可比价格下降7.4%；二级公立医院次均门诊费用为222.4元，按当年价格同比下降5.3%，按可比价格同比下降5.7%。根据中国卫生健康统计年鉴2020显示，2019年全国医院门诊病人人次医药费用为290.3元，其中药费118.1元，占住院药费的40.6%；检查费54.1元，占住院药费的18.6%。2010年-2019年，全国医院门诊药费占比逐年下降，检查费占比逐年上升。</w:t>
      </w:r>
    </w:p>
    <w:p w:rsidR="00286031" w:rsidRPr="00286031" w:rsidRDefault="00286031" w:rsidP="00286031">
      <w:r w:rsidRPr="00286031">
        <w:rPr>
          <w:noProof/>
        </w:rPr>
        <w:lastRenderedPageBreak/>
        <w:drawing>
          <wp:inline distT="0" distB="0" distL="0" distR="0" wp14:anchorId="17075D7F" wp14:editId="109A87B0">
            <wp:extent cx="5274310" cy="1452698"/>
            <wp:effectExtent l="0" t="0" r="2540" b="0"/>
            <wp:docPr id="23" name="图片 23" descr="C:\Users\Administrator\Documents\WeChat Files\ppdeboke\FileStorage\Temp\972582e8837f41c47001e4de0270d9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WeChat Files\ppdeboke\FileStorage\Temp\972582e8837f41c47001e4de0270d93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1452698"/>
                    </a:xfrm>
                    <a:prstGeom prst="rect">
                      <a:avLst/>
                    </a:prstGeom>
                    <a:noFill/>
                    <a:ln>
                      <a:noFill/>
                    </a:ln>
                  </pic:spPr>
                </pic:pic>
              </a:graphicData>
            </a:graphic>
          </wp:inline>
        </w:drawing>
      </w:r>
    </w:p>
    <w:p w:rsidR="00286031" w:rsidRPr="009C6689" w:rsidRDefault="00286031" w:rsidP="00286031">
      <w:pPr>
        <w:ind w:left="690" w:hangingChars="300" w:hanging="690"/>
        <w:rPr>
          <w:rFonts w:ascii="宋体" w:hAnsi="宋体" w:cs="Helvetica"/>
          <w:b/>
          <w:bCs/>
          <w:spacing w:val="15"/>
          <w:sz w:val="28"/>
          <w:szCs w:val="28"/>
        </w:rPr>
      </w:pPr>
      <w:r w:rsidRPr="00286031">
        <w:rPr>
          <w:rFonts w:ascii="Helvetica" w:hAnsi="Helvetica" w:cs="Helvetica"/>
          <w:color w:val="545454"/>
          <w:spacing w:val="15"/>
          <w:sz w:val="20"/>
          <w:szCs w:val="20"/>
        </w:rPr>
        <w:t>数据来源：中国卫生健康统计年鉴</w:t>
      </w:r>
      <w:r w:rsidRPr="00286031">
        <w:rPr>
          <w:rFonts w:ascii="Helvetica" w:hAnsi="Helvetica" w:cs="Helvetica"/>
          <w:color w:val="545454"/>
          <w:spacing w:val="15"/>
          <w:sz w:val="20"/>
          <w:szCs w:val="20"/>
        </w:rPr>
        <w:t>2020</w:t>
      </w:r>
      <w:r w:rsidRPr="00286031">
        <w:rPr>
          <w:rFonts w:ascii="Helvetica" w:hAnsi="Helvetica" w:cs="Helvetica"/>
          <w:color w:val="545454"/>
          <w:spacing w:val="15"/>
          <w:sz w:val="20"/>
          <w:szCs w:val="20"/>
        </w:rPr>
        <w:t>、中康科技产业资本研究中心整理</w:t>
      </w:r>
      <w:r w:rsidRPr="00286031">
        <w:br/>
      </w:r>
      <w:r w:rsidRPr="009C6689">
        <w:rPr>
          <w:rFonts w:ascii="宋体" w:hAnsi="宋体" w:cs="Helvetica"/>
          <w:b/>
          <w:bCs/>
          <w:spacing w:val="15"/>
          <w:sz w:val="28"/>
          <w:szCs w:val="28"/>
        </w:rPr>
        <w:t>4、人均住院费用逐年上升</w:t>
      </w:r>
    </w:p>
    <w:p w:rsidR="00286031" w:rsidRPr="00286031" w:rsidRDefault="00286031" w:rsidP="00286031">
      <w:pPr>
        <w:ind w:firstLineChars="200" w:firstLine="620"/>
        <w:rPr>
          <w:rFonts w:ascii="宋体" w:hAnsi="宋体" w:cs="Helvetica"/>
          <w:spacing w:val="15"/>
          <w:sz w:val="28"/>
          <w:szCs w:val="28"/>
        </w:rPr>
      </w:pPr>
      <w:r w:rsidRPr="00286031">
        <w:rPr>
          <w:rFonts w:ascii="宋体" w:hAnsi="宋体" w:cs="Helvetica"/>
          <w:spacing w:val="15"/>
          <w:sz w:val="28"/>
          <w:szCs w:val="28"/>
        </w:rPr>
        <w:t>2021年1-3月，全国三级公立医院人均住院费用为14,644.0元，与去年同期比较，按当年价格上涨6.0%，按可比价格上涨5.5%；二级公立医院人均住院费用为6,946.5元，按当年价格同比上涨9.2%，按可比价格同比上涨8.8%。根据中国卫生健康统计年鉴2020显示，2019年全国医院住院病人人均医药费9,848.4元，其中药费2,710.5元，占住院药费的27.5%；检查费938.5元，占住院药费的9.5%。2010年-2019年，全国医院住院药费占比逐年下降，检查费占比逐年上升。</w:t>
      </w:r>
    </w:p>
    <w:p w:rsidR="00286031" w:rsidRPr="00286031" w:rsidRDefault="00286031" w:rsidP="00286031">
      <w:r w:rsidRPr="00286031">
        <w:rPr>
          <w:noProof/>
        </w:rPr>
        <w:drawing>
          <wp:inline distT="0" distB="0" distL="0" distR="0" wp14:anchorId="13542768" wp14:editId="1E788AAA">
            <wp:extent cx="5274310" cy="1461204"/>
            <wp:effectExtent l="0" t="0" r="2540" b="5715"/>
            <wp:docPr id="25" name="图片 25" descr="C:\Users\Administrator\Documents\WeChat Files\ppdeboke\FileStorage\Temp\1db458b5edee96f1b843a27f305ab5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WeChat Files\ppdeboke\FileStorage\Temp\1db458b5edee96f1b843a27f305ab5d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1461204"/>
                    </a:xfrm>
                    <a:prstGeom prst="rect">
                      <a:avLst/>
                    </a:prstGeom>
                    <a:noFill/>
                    <a:ln>
                      <a:noFill/>
                    </a:ln>
                  </pic:spPr>
                </pic:pic>
              </a:graphicData>
            </a:graphic>
          </wp:inline>
        </w:drawing>
      </w:r>
    </w:p>
    <w:p w:rsidR="00286031" w:rsidRPr="009C6689" w:rsidRDefault="00286031" w:rsidP="009C6689">
      <w:pPr>
        <w:rPr>
          <w:rFonts w:ascii="Helvetica" w:hAnsi="Helvetica" w:cs="Helvetica"/>
          <w:color w:val="545454"/>
          <w:spacing w:val="15"/>
          <w:sz w:val="20"/>
          <w:szCs w:val="20"/>
        </w:rPr>
      </w:pPr>
      <w:r w:rsidRPr="00286031">
        <w:rPr>
          <w:rFonts w:ascii="Helvetica" w:hAnsi="Helvetica" w:cs="Helvetica"/>
          <w:color w:val="545454"/>
          <w:spacing w:val="15"/>
          <w:sz w:val="20"/>
          <w:szCs w:val="20"/>
        </w:rPr>
        <w:t>数据来源：中国卫生健康统计年鉴</w:t>
      </w:r>
      <w:r w:rsidRPr="00286031">
        <w:rPr>
          <w:rFonts w:ascii="Helvetica" w:hAnsi="Helvetica" w:cs="Helvetica"/>
          <w:color w:val="545454"/>
          <w:spacing w:val="15"/>
          <w:sz w:val="20"/>
          <w:szCs w:val="20"/>
        </w:rPr>
        <w:t>2020</w:t>
      </w:r>
      <w:r w:rsidRPr="00286031">
        <w:rPr>
          <w:rFonts w:ascii="Helvetica" w:hAnsi="Helvetica" w:cs="Helvetica"/>
          <w:color w:val="545454"/>
          <w:spacing w:val="15"/>
          <w:sz w:val="20"/>
          <w:szCs w:val="20"/>
        </w:rPr>
        <w:t>、中康科技产业资本研究中心整理</w:t>
      </w:r>
    </w:p>
    <w:p w:rsidR="00286031" w:rsidRPr="00286031" w:rsidRDefault="00286031" w:rsidP="00286031">
      <w:pPr>
        <w:ind w:firstLineChars="200" w:firstLine="622"/>
        <w:rPr>
          <w:rFonts w:ascii="宋体" w:hAnsi="宋体" w:cs="Helvetica"/>
          <w:b/>
          <w:bCs/>
          <w:color w:val="159196"/>
          <w:spacing w:val="15"/>
          <w:sz w:val="28"/>
          <w:szCs w:val="28"/>
        </w:rPr>
      </w:pPr>
      <w:r w:rsidRPr="00286031">
        <w:rPr>
          <w:rFonts w:ascii="宋体" w:hAnsi="宋体" w:cs="Helvetica"/>
          <w:b/>
          <w:bCs/>
          <w:color w:val="159196"/>
          <w:spacing w:val="15"/>
          <w:sz w:val="28"/>
          <w:szCs w:val="28"/>
        </w:rPr>
        <w:t>二、零售药店发展概况</w:t>
      </w:r>
    </w:p>
    <w:p w:rsidR="00286031" w:rsidRPr="00286031" w:rsidRDefault="00286031" w:rsidP="00286031">
      <w:pPr>
        <w:ind w:firstLineChars="200" w:firstLine="620"/>
        <w:rPr>
          <w:rFonts w:ascii="宋体" w:hAnsi="宋体" w:cs="Helvetica"/>
          <w:spacing w:val="15"/>
          <w:sz w:val="28"/>
          <w:szCs w:val="28"/>
        </w:rPr>
      </w:pPr>
      <w:r w:rsidRPr="00286031">
        <w:rPr>
          <w:rFonts w:ascii="宋体" w:hAnsi="宋体" w:cs="Helvetica"/>
          <w:spacing w:val="15"/>
          <w:sz w:val="28"/>
          <w:szCs w:val="28"/>
        </w:rPr>
        <w:t>近年来在政策的推动下，药品零售行业并购频频，零售连锁率保持逐年上升的趋势。据国家药品监督管理局统计，截至2021年3月底，全国药店门店总数达56.1万家，其中单体药</w:t>
      </w:r>
      <w:r w:rsidRPr="00286031">
        <w:rPr>
          <w:rFonts w:ascii="宋体" w:hAnsi="宋体" w:cs="Helvetica"/>
          <w:spacing w:val="15"/>
          <w:sz w:val="28"/>
          <w:szCs w:val="28"/>
        </w:rPr>
        <w:lastRenderedPageBreak/>
        <w:t>店门店数量为24.19万家，连锁企业门店数量31.91万家，连锁率提升至56.88%。对比2020年底，门店总数提升1.26%，连锁率提升0.67%。2021年药店规模增长逐渐放缓，而门店数量却持续稳定增长，导致药店平均销售额逐渐下降，药店之间的竞争愈发激烈。随着药店的成本（包括租金，人工等）逐渐上涨，未来药店经营将面临更大的挑战并迎来行业洗牌的局面，通过创新来推动药店的增长是未来的必然趋势。</w:t>
      </w:r>
    </w:p>
    <w:p w:rsidR="00286031" w:rsidRPr="00286031" w:rsidRDefault="00286031" w:rsidP="00286031">
      <w:r w:rsidRPr="00286031">
        <w:rPr>
          <w:noProof/>
        </w:rPr>
        <w:drawing>
          <wp:inline distT="0" distB="0" distL="0" distR="0" wp14:anchorId="116C52FC" wp14:editId="03B83C02">
            <wp:extent cx="5219065" cy="2122170"/>
            <wp:effectExtent l="0" t="0" r="635" b="0"/>
            <wp:docPr id="26" name="图片 26" descr="C:\Users\Administrator\Documents\WeChat Files\ppdeboke\FileStorage\Temp\c97d650ee0136a4f65491f31ffbdb5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cuments\WeChat Files\ppdeboke\FileStorage\Temp\c97d650ee0136a4f65491f31ffbdb56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9065" cy="2122170"/>
                    </a:xfrm>
                    <a:prstGeom prst="rect">
                      <a:avLst/>
                    </a:prstGeom>
                    <a:noFill/>
                    <a:ln>
                      <a:noFill/>
                    </a:ln>
                  </pic:spPr>
                </pic:pic>
              </a:graphicData>
            </a:graphic>
          </wp:inline>
        </w:drawing>
      </w:r>
    </w:p>
    <w:p w:rsidR="00286031" w:rsidRPr="00286031" w:rsidRDefault="00286031" w:rsidP="00286031">
      <w:pPr>
        <w:rPr>
          <w:rFonts w:ascii="Helvetica" w:hAnsi="Helvetica" w:cs="Helvetica"/>
          <w:color w:val="545454"/>
          <w:spacing w:val="15"/>
          <w:sz w:val="20"/>
          <w:szCs w:val="20"/>
        </w:rPr>
      </w:pPr>
      <w:r w:rsidRPr="00286031">
        <w:rPr>
          <w:rFonts w:ascii="Helvetica" w:hAnsi="Helvetica" w:cs="Helvetica"/>
          <w:color w:val="545454"/>
          <w:spacing w:val="15"/>
          <w:sz w:val="20"/>
          <w:szCs w:val="20"/>
        </w:rPr>
        <w:t>数据来源：</w:t>
      </w:r>
      <w:r w:rsidRPr="00286031">
        <w:rPr>
          <w:rFonts w:ascii="Helvetica" w:hAnsi="Helvetica" w:cs="Helvetica"/>
          <w:color w:val="545454"/>
          <w:spacing w:val="15"/>
          <w:sz w:val="20"/>
          <w:szCs w:val="20"/>
        </w:rPr>
        <w:t>2014</w:t>
      </w:r>
      <w:r w:rsidRPr="00286031">
        <w:rPr>
          <w:rFonts w:ascii="Helvetica" w:hAnsi="Helvetica" w:cs="Helvetica"/>
          <w:color w:val="545454"/>
          <w:spacing w:val="15"/>
          <w:sz w:val="20"/>
          <w:szCs w:val="20"/>
        </w:rPr>
        <w:t>年</w:t>
      </w:r>
      <w:r w:rsidRPr="00286031">
        <w:rPr>
          <w:rFonts w:ascii="Helvetica" w:hAnsi="Helvetica" w:cs="Helvetica"/>
          <w:color w:val="545454"/>
          <w:spacing w:val="15"/>
          <w:sz w:val="20"/>
          <w:szCs w:val="20"/>
        </w:rPr>
        <w:t>-2021Q1</w:t>
      </w:r>
      <w:r w:rsidRPr="00286031">
        <w:rPr>
          <w:rFonts w:ascii="Helvetica" w:hAnsi="Helvetica" w:cs="Helvetica"/>
          <w:color w:val="545454"/>
          <w:spacing w:val="15"/>
          <w:sz w:val="20"/>
          <w:szCs w:val="20"/>
        </w:rPr>
        <w:t>数据国家药品监督管理局、中康科技产业资本研究中心整理</w:t>
      </w:r>
    </w:p>
    <w:p w:rsidR="00286031" w:rsidRPr="00286031" w:rsidRDefault="00286031" w:rsidP="00286031">
      <w:pPr>
        <w:ind w:firstLineChars="200" w:firstLine="622"/>
        <w:rPr>
          <w:rFonts w:ascii="宋体" w:hAnsi="宋体" w:cs="Helvetica"/>
          <w:b/>
          <w:bCs/>
          <w:color w:val="159196"/>
          <w:spacing w:val="15"/>
          <w:sz w:val="28"/>
          <w:szCs w:val="28"/>
        </w:rPr>
      </w:pPr>
      <w:r w:rsidRPr="00286031">
        <w:rPr>
          <w:rFonts w:ascii="宋体" w:hAnsi="宋体" w:cs="Helvetica"/>
          <w:b/>
          <w:bCs/>
          <w:color w:val="159196"/>
          <w:spacing w:val="15"/>
          <w:sz w:val="28"/>
          <w:szCs w:val="28"/>
        </w:rPr>
        <w:t>三、互联网药店发展情况</w:t>
      </w:r>
    </w:p>
    <w:p w:rsidR="00286031" w:rsidRPr="00286031" w:rsidRDefault="00286031" w:rsidP="00286031">
      <w:pPr>
        <w:ind w:firstLineChars="200" w:firstLine="620"/>
        <w:rPr>
          <w:rFonts w:ascii="宋体" w:hAnsi="宋体" w:cs="Helvetica"/>
          <w:spacing w:val="15"/>
          <w:sz w:val="28"/>
          <w:szCs w:val="28"/>
        </w:rPr>
      </w:pPr>
      <w:r w:rsidRPr="00286031">
        <w:rPr>
          <w:rFonts w:ascii="宋体" w:hAnsi="宋体" w:cs="Helvetica"/>
          <w:spacing w:val="15"/>
          <w:sz w:val="28"/>
          <w:szCs w:val="28"/>
        </w:rPr>
        <w:t>近年来，互联网+医疗、互联网+医药、互联网+</w:t>
      </w:r>
      <w:proofErr w:type="gramStart"/>
      <w:r w:rsidRPr="00286031">
        <w:rPr>
          <w:rFonts w:ascii="宋体" w:hAnsi="宋体" w:cs="Helvetica"/>
          <w:spacing w:val="15"/>
          <w:sz w:val="28"/>
          <w:szCs w:val="28"/>
        </w:rPr>
        <w:t>医</w:t>
      </w:r>
      <w:proofErr w:type="gramEnd"/>
      <w:r w:rsidRPr="00286031">
        <w:rPr>
          <w:rFonts w:ascii="宋体" w:hAnsi="宋体" w:cs="Helvetica"/>
          <w:spacing w:val="15"/>
          <w:sz w:val="28"/>
          <w:szCs w:val="28"/>
        </w:rPr>
        <w:t>保、</w:t>
      </w:r>
      <w:proofErr w:type="gramStart"/>
      <w:r w:rsidRPr="00286031">
        <w:rPr>
          <w:rFonts w:ascii="宋体" w:hAnsi="宋体" w:cs="Helvetica"/>
          <w:spacing w:val="15"/>
          <w:sz w:val="28"/>
          <w:szCs w:val="28"/>
        </w:rPr>
        <w:t>网售处方药</w:t>
      </w:r>
      <w:proofErr w:type="gramEnd"/>
      <w:r w:rsidRPr="00286031">
        <w:rPr>
          <w:rFonts w:ascii="宋体" w:hAnsi="宋体" w:cs="Helvetica"/>
          <w:spacing w:val="15"/>
          <w:sz w:val="28"/>
          <w:szCs w:val="28"/>
        </w:rPr>
        <w:t>等相关支持政策的陆续出台，叠加疫情的爆发，促进了互联网药店快速发展。</w:t>
      </w:r>
      <w:proofErr w:type="gramStart"/>
      <w:r w:rsidRPr="00286031">
        <w:rPr>
          <w:rFonts w:ascii="宋体" w:hAnsi="宋体" w:cs="Helvetica"/>
          <w:spacing w:val="15"/>
          <w:sz w:val="28"/>
          <w:szCs w:val="28"/>
        </w:rPr>
        <w:t>据企查查</w:t>
      </w:r>
      <w:proofErr w:type="gramEnd"/>
      <w:r w:rsidRPr="00286031">
        <w:rPr>
          <w:rFonts w:ascii="宋体" w:hAnsi="宋体" w:cs="Helvetica"/>
          <w:spacing w:val="15"/>
          <w:sz w:val="28"/>
          <w:szCs w:val="28"/>
        </w:rPr>
        <w:t>显示，目前我国现存“互联网医疗”相关属性企业共50万家，2021年上半年新增注册14万家企业，同比增长115.4%。平台活跃指数方面，据阿里健康2020年业绩报告显示，截止2021年3月31日，阿里健康运营的多个平台均获得高速的用户增长，线上</w:t>
      </w:r>
      <w:proofErr w:type="gramStart"/>
      <w:r w:rsidRPr="00286031">
        <w:rPr>
          <w:rFonts w:ascii="宋体" w:hAnsi="宋体" w:cs="Helvetica"/>
          <w:spacing w:val="15"/>
          <w:sz w:val="28"/>
          <w:szCs w:val="28"/>
        </w:rPr>
        <w:t>自营店</w:t>
      </w:r>
      <w:proofErr w:type="gramEnd"/>
      <w:r w:rsidRPr="00286031">
        <w:rPr>
          <w:rFonts w:ascii="宋体" w:hAnsi="宋体" w:cs="Helvetica"/>
          <w:spacing w:val="15"/>
          <w:sz w:val="28"/>
          <w:szCs w:val="28"/>
        </w:rPr>
        <w:t>的年度活跃消费者达8,100万人，同比增加3,300万人；</w:t>
      </w:r>
      <w:proofErr w:type="gramStart"/>
      <w:r w:rsidRPr="00286031">
        <w:rPr>
          <w:rFonts w:ascii="宋体" w:hAnsi="宋体" w:cs="Helvetica"/>
          <w:spacing w:val="15"/>
          <w:sz w:val="28"/>
          <w:szCs w:val="28"/>
        </w:rPr>
        <w:t>天猫医药</w:t>
      </w:r>
      <w:proofErr w:type="gramEnd"/>
      <w:r w:rsidRPr="00286031">
        <w:rPr>
          <w:rFonts w:ascii="宋体" w:hAnsi="宋体" w:cs="Helvetica"/>
          <w:spacing w:val="15"/>
          <w:sz w:val="28"/>
          <w:szCs w:val="28"/>
        </w:rPr>
        <w:t>平台年度</w:t>
      </w:r>
      <w:r w:rsidRPr="00286031">
        <w:rPr>
          <w:rFonts w:ascii="宋体" w:hAnsi="宋体" w:cs="Helvetica"/>
          <w:spacing w:val="15"/>
          <w:sz w:val="28"/>
          <w:szCs w:val="28"/>
        </w:rPr>
        <w:lastRenderedPageBreak/>
        <w:t>活跃消费者数量超过2.8亿人，同比增加9,000万人；支付宝医疗健康频道年度活跃消费者超过5.2亿人。另外，据京东健康</w:t>
      </w:r>
      <w:proofErr w:type="gramStart"/>
      <w:r w:rsidRPr="00286031">
        <w:rPr>
          <w:rFonts w:ascii="宋体" w:hAnsi="宋体" w:cs="Helvetica"/>
          <w:spacing w:val="15"/>
          <w:sz w:val="28"/>
          <w:szCs w:val="28"/>
        </w:rPr>
        <w:t>年度财报显示</w:t>
      </w:r>
      <w:proofErr w:type="gramEnd"/>
      <w:r w:rsidRPr="00286031">
        <w:rPr>
          <w:rFonts w:ascii="宋体" w:hAnsi="宋体" w:cs="Helvetica"/>
          <w:spacing w:val="15"/>
          <w:sz w:val="28"/>
          <w:szCs w:val="28"/>
        </w:rPr>
        <w:t>，截止2020年12月31日，京东健康平台年度活跃消费者达8,980万人，同比增加3370万人。平台</w:t>
      </w:r>
      <w:proofErr w:type="gramStart"/>
      <w:r w:rsidRPr="00286031">
        <w:rPr>
          <w:rFonts w:ascii="宋体" w:hAnsi="宋体" w:cs="Helvetica"/>
          <w:spacing w:val="15"/>
          <w:sz w:val="28"/>
          <w:szCs w:val="28"/>
        </w:rPr>
        <w:t>商家数</w:t>
      </w:r>
      <w:proofErr w:type="gramEnd"/>
      <w:r w:rsidRPr="00286031">
        <w:rPr>
          <w:rFonts w:ascii="宋体" w:hAnsi="宋体" w:cs="Helvetica"/>
          <w:spacing w:val="15"/>
          <w:sz w:val="28"/>
          <w:szCs w:val="28"/>
        </w:rPr>
        <w:t>方面，据阿里健康2020年业绩报告显示，截止2021年3月31日，</w:t>
      </w:r>
      <w:proofErr w:type="gramStart"/>
      <w:r w:rsidRPr="00286031">
        <w:rPr>
          <w:rFonts w:ascii="宋体" w:hAnsi="宋体" w:cs="Helvetica"/>
          <w:spacing w:val="15"/>
          <w:sz w:val="28"/>
          <w:szCs w:val="28"/>
        </w:rPr>
        <w:t>天猫医药</w:t>
      </w:r>
      <w:proofErr w:type="gramEnd"/>
      <w:r w:rsidRPr="00286031">
        <w:rPr>
          <w:rFonts w:ascii="宋体" w:hAnsi="宋体" w:cs="Helvetica"/>
          <w:spacing w:val="15"/>
          <w:sz w:val="28"/>
          <w:szCs w:val="28"/>
        </w:rPr>
        <w:t>平台拥有超过2.3万个商家，同比增加8,000个商家；据京东健康</w:t>
      </w:r>
      <w:proofErr w:type="gramStart"/>
      <w:r w:rsidRPr="00286031">
        <w:rPr>
          <w:rFonts w:ascii="宋体" w:hAnsi="宋体" w:cs="Helvetica"/>
          <w:spacing w:val="15"/>
          <w:sz w:val="28"/>
          <w:szCs w:val="28"/>
        </w:rPr>
        <w:t>年度财报显示</w:t>
      </w:r>
      <w:proofErr w:type="gramEnd"/>
      <w:r w:rsidRPr="00286031">
        <w:rPr>
          <w:rFonts w:ascii="宋体" w:hAnsi="宋体" w:cs="Helvetica"/>
          <w:spacing w:val="15"/>
          <w:sz w:val="28"/>
          <w:szCs w:val="28"/>
        </w:rPr>
        <w:t>，截止2020年12月31日，京东健康平台拥有超过1.2万个商家；目前已有超过10万家药店加入O2O，其中美团、饿了么平台超过9万个商家，形成了以第三方平台构成的O2O市场格局。</w:t>
      </w:r>
    </w:p>
    <w:p w:rsidR="00286031" w:rsidRPr="00286031" w:rsidRDefault="00286031" w:rsidP="00286031">
      <w:pPr>
        <w:ind w:firstLineChars="200" w:firstLine="622"/>
        <w:rPr>
          <w:rFonts w:ascii="宋体" w:hAnsi="宋体" w:cs="Helvetica"/>
          <w:b/>
          <w:bCs/>
          <w:color w:val="159196"/>
          <w:spacing w:val="15"/>
          <w:sz w:val="28"/>
          <w:szCs w:val="28"/>
        </w:rPr>
      </w:pPr>
      <w:r w:rsidRPr="00286031">
        <w:rPr>
          <w:rFonts w:ascii="宋体" w:hAnsi="宋体" w:cs="Helvetica"/>
          <w:b/>
          <w:bCs/>
          <w:color w:val="159196"/>
          <w:spacing w:val="15"/>
          <w:sz w:val="28"/>
          <w:szCs w:val="28"/>
        </w:rPr>
        <w:t>结语</w:t>
      </w:r>
    </w:p>
    <w:p w:rsidR="00286031" w:rsidRPr="00286031" w:rsidRDefault="00286031" w:rsidP="00286031">
      <w:pPr>
        <w:ind w:firstLineChars="200" w:firstLine="620"/>
        <w:rPr>
          <w:rFonts w:ascii="宋体" w:hAnsi="宋体"/>
          <w:sz w:val="28"/>
          <w:szCs w:val="28"/>
        </w:rPr>
      </w:pPr>
      <w:r w:rsidRPr="00286031">
        <w:rPr>
          <w:rFonts w:ascii="宋体" w:hAnsi="宋体" w:cs="Helvetica"/>
          <w:spacing w:val="15"/>
          <w:sz w:val="28"/>
          <w:szCs w:val="28"/>
        </w:rPr>
        <w:t>2021年上半年我国医疗机构呈现明显的增长趋势。医疗卫生机构总诊疗人次达15.0亿人次，同比提高40.8%，</w:t>
      </w:r>
      <w:proofErr w:type="gramStart"/>
      <w:r w:rsidRPr="00286031">
        <w:rPr>
          <w:rFonts w:ascii="宋体" w:hAnsi="宋体" w:cs="Helvetica"/>
          <w:spacing w:val="15"/>
          <w:sz w:val="28"/>
          <w:szCs w:val="28"/>
        </w:rPr>
        <w:t>基本回归</w:t>
      </w:r>
      <w:proofErr w:type="gramEnd"/>
      <w:r w:rsidRPr="00286031">
        <w:rPr>
          <w:rFonts w:ascii="宋体" w:hAnsi="宋体" w:cs="Helvetica"/>
          <w:spacing w:val="15"/>
          <w:sz w:val="28"/>
          <w:szCs w:val="28"/>
        </w:rPr>
        <w:t>疫情前正常水平。近十年，我国医院门诊药费占比逐年下降，检查费占比逐年上升；与此同时医院住院药费占比逐年下降，检查费占比逐年上升。随着国内药店规模增长逐渐放缓，而门店数量却持续稳定增长，药店之间的竞争愈发激烈，药店经营将面临行业洗牌的局面，通过创新来推动药店的增长是未来的必然趋势。随着互联网+医疗、互联网+医药、互联网+</w:t>
      </w:r>
      <w:proofErr w:type="gramStart"/>
      <w:r w:rsidRPr="00286031">
        <w:rPr>
          <w:rFonts w:ascii="宋体" w:hAnsi="宋体" w:cs="Helvetica"/>
          <w:spacing w:val="15"/>
          <w:sz w:val="28"/>
          <w:szCs w:val="28"/>
        </w:rPr>
        <w:t>医</w:t>
      </w:r>
      <w:proofErr w:type="gramEnd"/>
      <w:r w:rsidRPr="00286031">
        <w:rPr>
          <w:rFonts w:ascii="宋体" w:hAnsi="宋体" w:cs="Helvetica"/>
          <w:spacing w:val="15"/>
          <w:sz w:val="28"/>
          <w:szCs w:val="28"/>
        </w:rPr>
        <w:t>保、</w:t>
      </w:r>
      <w:proofErr w:type="gramStart"/>
      <w:r w:rsidRPr="00286031">
        <w:rPr>
          <w:rFonts w:ascii="宋体" w:hAnsi="宋体" w:cs="Helvetica"/>
          <w:spacing w:val="15"/>
          <w:sz w:val="28"/>
          <w:szCs w:val="28"/>
        </w:rPr>
        <w:t>网售处方药</w:t>
      </w:r>
      <w:proofErr w:type="gramEnd"/>
      <w:r w:rsidRPr="00286031">
        <w:rPr>
          <w:rFonts w:ascii="宋体" w:hAnsi="宋体" w:cs="Helvetica"/>
          <w:spacing w:val="15"/>
          <w:sz w:val="28"/>
          <w:szCs w:val="28"/>
        </w:rPr>
        <w:t>等相关支持政策的陆续出台，叠加疫情等因素，互联网药店将迎来发展的黄金期。</w:t>
      </w:r>
    </w:p>
    <w:p w:rsidR="00467DC3" w:rsidRPr="006B2065" w:rsidRDefault="00467DC3" w:rsidP="0062046F">
      <w:pPr>
        <w:rPr>
          <w:rFonts w:asciiTheme="minorEastAsia" w:hAnsiTheme="minorEastAsia" w:cs="宋体"/>
          <w:spacing w:val="8"/>
          <w:sz w:val="28"/>
          <w:szCs w:val="28"/>
        </w:rPr>
      </w:pPr>
    </w:p>
    <w:p w:rsidR="00001CAA" w:rsidRPr="00286031" w:rsidRDefault="00001CAA" w:rsidP="00001CAA">
      <w:pPr>
        <w:widowControl/>
        <w:spacing w:before="100" w:beforeAutospacing="1" w:after="100" w:afterAutospacing="1" w:line="900" w:lineRule="atLeast"/>
        <w:outlineLvl w:val="1"/>
        <w:rPr>
          <w:rFonts w:ascii="微软雅黑" w:eastAsia="微软雅黑" w:hAnsi="微软雅黑" w:cs="宋体"/>
          <w:b/>
          <w:color w:val="333333"/>
          <w:kern w:val="36"/>
          <w:sz w:val="24"/>
        </w:rPr>
      </w:pPr>
      <w:r w:rsidRPr="00286031">
        <w:rPr>
          <w:rFonts w:ascii="微软雅黑" w:eastAsia="微软雅黑" w:hAnsi="微软雅黑" w:cs="宋体" w:hint="eastAsia"/>
          <w:b/>
          <w:color w:val="333333"/>
          <w:kern w:val="36"/>
          <w:sz w:val="24"/>
        </w:rPr>
        <w:lastRenderedPageBreak/>
        <w:t>附件</w:t>
      </w:r>
      <w:r>
        <w:rPr>
          <w:rFonts w:ascii="微软雅黑" w:eastAsia="微软雅黑" w:hAnsi="微软雅黑" w:cs="宋体" w:hint="eastAsia"/>
          <w:b/>
          <w:color w:val="333333"/>
          <w:kern w:val="36"/>
          <w:sz w:val="24"/>
        </w:rPr>
        <w:t>2</w:t>
      </w:r>
    </w:p>
    <w:p w:rsidR="00001CAA" w:rsidRPr="00286031" w:rsidRDefault="00001CAA" w:rsidP="00001CAA">
      <w:pPr>
        <w:widowControl/>
        <w:spacing w:before="100" w:beforeAutospacing="1" w:after="100" w:afterAutospacing="1"/>
        <w:jc w:val="left"/>
        <w:rPr>
          <w:rFonts w:ascii="宋体" w:hAnsi="宋体" w:cs="宋体"/>
          <w:spacing w:val="8"/>
          <w:kern w:val="0"/>
          <w:sz w:val="28"/>
          <w:szCs w:val="28"/>
        </w:rPr>
      </w:pPr>
    </w:p>
    <w:p w:rsidR="00B2175E" w:rsidRPr="00B2175E" w:rsidRDefault="00B2175E" w:rsidP="00B2175E">
      <w:pPr>
        <w:rPr>
          <w:rFonts w:ascii="微软雅黑" w:eastAsia="微软雅黑" w:hAnsi="微软雅黑" w:cs="宋体"/>
          <w:b/>
          <w:bCs/>
          <w:color w:val="333333"/>
          <w:spacing w:val="5"/>
          <w:kern w:val="0"/>
          <w:sz w:val="33"/>
          <w:szCs w:val="33"/>
        </w:rPr>
      </w:pPr>
      <w:r w:rsidRPr="00B2175E">
        <w:rPr>
          <w:rFonts w:ascii="微软雅黑" w:eastAsia="微软雅黑" w:hAnsi="微软雅黑" w:cs="宋体" w:hint="eastAsia"/>
          <w:color w:val="333333"/>
          <w:spacing w:val="8"/>
          <w:kern w:val="0"/>
          <w:sz w:val="33"/>
          <w:szCs w:val="33"/>
        </w:rPr>
        <w:t>最长12周，长处方政策正式落地</w:t>
      </w:r>
    </w:p>
    <w:p w:rsidR="00B2175E" w:rsidRPr="00B2175E" w:rsidRDefault="00B2175E" w:rsidP="00B2175E">
      <w:pPr>
        <w:widowControl/>
        <w:spacing w:before="100" w:beforeAutospacing="1" w:after="100" w:afterAutospacing="1"/>
        <w:ind w:firstLineChars="200" w:firstLine="480"/>
        <w:jc w:val="left"/>
      </w:pPr>
      <w:hyperlink r:id="rId16" w:history="1">
        <w:r w:rsidRPr="00B2175E">
          <w:rPr>
            <w:rFonts w:hint="eastAsia"/>
          </w:rPr>
          <w:t>中国药店</w:t>
        </w:r>
      </w:hyperlink>
      <w:r w:rsidRPr="00B2175E">
        <w:rPr>
          <w:rFonts w:hint="eastAsia"/>
        </w:rPr>
        <w:t> 2021-08-13</w:t>
      </w:r>
    </w:p>
    <w:p w:rsidR="00B2175E" w:rsidRPr="00B2175E" w:rsidRDefault="00B2175E" w:rsidP="00B2175E">
      <w:r w:rsidRPr="00B2175E">
        <w:rPr>
          <w:noProof/>
        </w:rPr>
        <w:drawing>
          <wp:inline distT="0" distB="0" distL="0" distR="0" wp14:anchorId="3E220FBC" wp14:editId="3BC27D68">
            <wp:extent cx="5276850" cy="4419600"/>
            <wp:effectExtent l="0" t="0" r="0" b="0"/>
            <wp:docPr id="27" name="图片 27" descr="C:\Users\Administrator\Documents\WeChat Files\ppdeboke\FileStorage\Temp\ffe2e67e1677473aaa549ba1de64e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ppdeboke\FileStorage\Temp\ffe2e67e1677473aaa549ba1de64e62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4417473"/>
                    </a:xfrm>
                    <a:prstGeom prst="rect">
                      <a:avLst/>
                    </a:prstGeom>
                    <a:noFill/>
                    <a:ln>
                      <a:noFill/>
                    </a:ln>
                  </pic:spPr>
                </pic:pic>
              </a:graphicData>
            </a:graphic>
          </wp:inline>
        </w:drawing>
      </w:r>
    </w:p>
    <w:p w:rsidR="00B2175E" w:rsidRPr="00B2175E" w:rsidRDefault="00B2175E" w:rsidP="00B2175E">
      <w:pPr>
        <w:widowControl/>
        <w:spacing w:line="480" w:lineRule="atLeast"/>
        <w:ind w:firstLineChars="200" w:firstLine="560"/>
        <w:rPr>
          <w:rFonts w:ascii="宋体" w:hAnsi="宋体" w:cs="宋体"/>
          <w:kern w:val="0"/>
          <w:sz w:val="28"/>
          <w:szCs w:val="28"/>
        </w:rPr>
      </w:pPr>
      <w:r w:rsidRPr="00B2175E">
        <w:rPr>
          <w:rFonts w:ascii="宋体" w:hAnsi="宋体" w:cs="Helvetica"/>
          <w:color w:val="000000"/>
          <w:kern w:val="0"/>
          <w:sz w:val="28"/>
          <w:szCs w:val="28"/>
        </w:rPr>
        <w:t>8月12日，国家卫生健康委发布《关于印发长期处方管理规范（试行）的通知》， 重</w:t>
      </w:r>
      <w:r w:rsidRPr="00B2175E">
        <w:rPr>
          <w:rFonts w:ascii="宋体" w:hAnsi="宋体" w:cs="Helvetica" w:hint="eastAsia"/>
          <w:color w:val="000000"/>
          <w:kern w:val="0"/>
          <w:sz w:val="28"/>
          <w:szCs w:val="28"/>
        </w:rPr>
        <w:t>点</w:t>
      </w:r>
      <w:r w:rsidRPr="00B2175E">
        <w:rPr>
          <w:rFonts w:ascii="宋体" w:hAnsi="宋体" w:cs="Helvetica"/>
          <w:color w:val="000000"/>
          <w:kern w:val="0"/>
          <w:sz w:val="28"/>
          <w:szCs w:val="28"/>
        </w:rPr>
        <w:t>明确了长期处方的适用对象、开具长期处方的医疗机构等实施主体以及开具的主要流程等。</w:t>
      </w:r>
    </w:p>
    <w:p w:rsidR="00B2175E" w:rsidRPr="00B2175E" w:rsidRDefault="00B2175E" w:rsidP="00B2175E">
      <w:pPr>
        <w:widowControl/>
        <w:spacing w:line="480" w:lineRule="atLeast"/>
        <w:ind w:firstLineChars="200" w:firstLine="560"/>
        <w:rPr>
          <w:rFonts w:ascii="宋体" w:hAnsi="宋体" w:cs="宋体"/>
          <w:kern w:val="0"/>
          <w:sz w:val="28"/>
          <w:szCs w:val="28"/>
        </w:rPr>
      </w:pPr>
      <w:r w:rsidRPr="00B2175E">
        <w:rPr>
          <w:rFonts w:ascii="宋体" w:hAnsi="宋体" w:cs="Helvetica"/>
          <w:color w:val="000000"/>
          <w:kern w:val="0"/>
          <w:sz w:val="28"/>
          <w:szCs w:val="28"/>
        </w:rPr>
        <w:t>规范指出，治疗慢性病的一般常用药品可用于长期处方。医疗用毒性药品、放射性药品、易制毒药品、麻醉药品、第一类和第二类精</w:t>
      </w:r>
      <w:r w:rsidRPr="00B2175E">
        <w:rPr>
          <w:rFonts w:ascii="宋体" w:hAnsi="宋体" w:cs="Helvetica"/>
          <w:color w:val="000000"/>
          <w:kern w:val="0"/>
          <w:sz w:val="28"/>
          <w:szCs w:val="28"/>
        </w:rPr>
        <w:lastRenderedPageBreak/>
        <w:t>神药品、抗微生物药物（治疗结核等慢性细菌真菌感染性疾病的药物除外），以及对储存条件有特殊要求的药品不得用于长期处方。</w:t>
      </w:r>
    </w:p>
    <w:p w:rsidR="00B2175E" w:rsidRPr="00B2175E" w:rsidRDefault="00B2175E" w:rsidP="00B2175E">
      <w:pPr>
        <w:widowControl/>
        <w:spacing w:line="480" w:lineRule="atLeast"/>
        <w:ind w:firstLineChars="200" w:firstLine="560"/>
        <w:rPr>
          <w:rFonts w:ascii="宋体" w:hAnsi="宋体" w:cs="宋体"/>
          <w:kern w:val="0"/>
          <w:sz w:val="28"/>
          <w:szCs w:val="28"/>
        </w:rPr>
      </w:pPr>
      <w:r w:rsidRPr="00B2175E">
        <w:rPr>
          <w:rFonts w:ascii="宋体" w:hAnsi="宋体" w:cs="Helvetica"/>
          <w:color w:val="000000"/>
          <w:kern w:val="0"/>
          <w:sz w:val="28"/>
          <w:szCs w:val="28"/>
        </w:rPr>
        <w:t>根据患者诊疗需要，长期处方的处方量一般在4周内；根据慢性病特点，病情稳定的患者适当延长，最长不超过12周。超过4周的长期处方，医师应当严格评估，强化患者教育，并在病历中记录，患者通过签字等方式确认。</w:t>
      </w:r>
    </w:p>
    <w:p w:rsidR="00B2175E" w:rsidRPr="00B2175E" w:rsidRDefault="00B2175E" w:rsidP="00B2175E">
      <w:pPr>
        <w:widowControl/>
        <w:spacing w:line="480" w:lineRule="atLeast"/>
        <w:ind w:firstLineChars="200" w:firstLine="560"/>
        <w:rPr>
          <w:rFonts w:ascii="宋体" w:hAnsi="宋体" w:cs="宋体"/>
          <w:kern w:val="0"/>
          <w:sz w:val="28"/>
          <w:szCs w:val="28"/>
        </w:rPr>
      </w:pPr>
      <w:r w:rsidRPr="00B2175E">
        <w:rPr>
          <w:rFonts w:ascii="宋体" w:hAnsi="宋体" w:cs="Helvetica"/>
          <w:color w:val="000000"/>
          <w:kern w:val="0"/>
          <w:sz w:val="28"/>
          <w:szCs w:val="28"/>
        </w:rPr>
        <w:t>医疗机构开具长期处方，鼓励优先选择国家基本药物、国家组织集中采购中选药品以及国家</w:t>
      </w:r>
      <w:proofErr w:type="gramStart"/>
      <w:r w:rsidRPr="00B2175E">
        <w:rPr>
          <w:rFonts w:ascii="宋体" w:hAnsi="宋体" w:cs="Helvetica"/>
          <w:color w:val="000000"/>
          <w:kern w:val="0"/>
          <w:sz w:val="28"/>
          <w:szCs w:val="28"/>
        </w:rPr>
        <w:t>医</w:t>
      </w:r>
      <w:proofErr w:type="gramEnd"/>
      <w:r w:rsidRPr="00B2175E">
        <w:rPr>
          <w:rFonts w:ascii="宋体" w:hAnsi="宋体" w:cs="Helvetica"/>
          <w:color w:val="000000"/>
          <w:kern w:val="0"/>
          <w:sz w:val="28"/>
          <w:szCs w:val="28"/>
        </w:rPr>
        <w:t>保目录药品。地方卫</w:t>
      </w:r>
      <w:proofErr w:type="gramStart"/>
      <w:r w:rsidRPr="00B2175E">
        <w:rPr>
          <w:rFonts w:ascii="宋体" w:hAnsi="宋体" w:cs="Helvetica"/>
          <w:color w:val="000000"/>
          <w:kern w:val="0"/>
          <w:sz w:val="28"/>
          <w:szCs w:val="28"/>
        </w:rPr>
        <w:t>健行政</w:t>
      </w:r>
      <w:proofErr w:type="gramEnd"/>
      <w:r w:rsidRPr="00B2175E">
        <w:rPr>
          <w:rFonts w:ascii="宋体" w:hAnsi="宋体" w:cs="Helvetica"/>
          <w:color w:val="000000"/>
          <w:kern w:val="0"/>
          <w:sz w:val="28"/>
          <w:szCs w:val="28"/>
        </w:rPr>
        <w:t>部门和医疗机构不得以费用控制、药占比、绩效考核等为由影响长期处方的开具。</w:t>
      </w:r>
    </w:p>
    <w:p w:rsidR="00B2175E" w:rsidRPr="00B2175E" w:rsidRDefault="00B2175E" w:rsidP="00B2175E">
      <w:pPr>
        <w:widowControl/>
        <w:spacing w:line="480" w:lineRule="atLeast"/>
        <w:ind w:firstLineChars="200" w:firstLine="560"/>
        <w:rPr>
          <w:rFonts w:ascii="宋体" w:hAnsi="宋体" w:cs="宋体"/>
          <w:kern w:val="0"/>
          <w:sz w:val="28"/>
          <w:szCs w:val="28"/>
        </w:rPr>
      </w:pPr>
      <w:r w:rsidRPr="00B2175E">
        <w:rPr>
          <w:rFonts w:ascii="宋体" w:hAnsi="宋体" w:cs="Helvetica"/>
          <w:color w:val="000000"/>
          <w:kern w:val="0"/>
          <w:sz w:val="28"/>
          <w:szCs w:val="28"/>
        </w:rPr>
        <w:t>出现四类情况，需重新评估患者病情，判断是否终止长期处方：1.患者长期用药管理未达预期目标；2.罹患其他疾病需其他药物治疗；3.患者因任何原因住院治疗；4.其他需要终止长期处方的情况。</w:t>
      </w:r>
    </w:p>
    <w:p w:rsidR="00B2175E" w:rsidRPr="00B2175E" w:rsidRDefault="00B2175E" w:rsidP="00B2175E">
      <w:pPr>
        <w:widowControl/>
        <w:spacing w:line="480" w:lineRule="atLeast"/>
        <w:ind w:firstLineChars="200" w:firstLine="560"/>
        <w:rPr>
          <w:rFonts w:ascii="宋体" w:hAnsi="宋体" w:cs="宋体"/>
          <w:kern w:val="0"/>
          <w:sz w:val="28"/>
          <w:szCs w:val="28"/>
        </w:rPr>
      </w:pPr>
      <w:r w:rsidRPr="00B2175E">
        <w:rPr>
          <w:rFonts w:ascii="宋体" w:hAnsi="宋体" w:cs="Helvetica"/>
          <w:color w:val="000000"/>
          <w:kern w:val="0"/>
          <w:sz w:val="28"/>
          <w:szCs w:val="28"/>
        </w:rPr>
        <w:t>医师开具长期处方后，患者可以自主选择在医疗机构或者社会零售药店进行调剂取药。各地</w:t>
      </w:r>
      <w:proofErr w:type="gramStart"/>
      <w:r w:rsidRPr="00B2175E">
        <w:rPr>
          <w:rFonts w:ascii="宋体" w:hAnsi="宋体" w:cs="Helvetica"/>
          <w:color w:val="000000"/>
          <w:kern w:val="0"/>
          <w:sz w:val="28"/>
          <w:szCs w:val="28"/>
        </w:rPr>
        <w:t>医</w:t>
      </w:r>
      <w:proofErr w:type="gramEnd"/>
      <w:r w:rsidRPr="00B2175E">
        <w:rPr>
          <w:rFonts w:ascii="宋体" w:hAnsi="宋体" w:cs="Helvetica"/>
          <w:color w:val="000000"/>
          <w:kern w:val="0"/>
          <w:sz w:val="28"/>
          <w:szCs w:val="28"/>
        </w:rPr>
        <w:t>保部门支付长期处方开具的符合规定的药品费用，不对单张处方的数量、金额等作限制，参保人按规定享受待遇。</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b/>
          <w:bCs/>
          <w:color w:val="0070C0"/>
          <w:kern w:val="0"/>
          <w:sz w:val="28"/>
          <w:szCs w:val="28"/>
        </w:rPr>
        <w:t>附：长期处方管理规范（试行）</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b/>
          <w:bCs/>
          <w:color w:val="000000"/>
          <w:kern w:val="0"/>
          <w:sz w:val="28"/>
          <w:szCs w:val="28"/>
        </w:rPr>
        <w:t>第一章　总则</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第一条</w:t>
      </w:r>
      <w:r w:rsidRPr="00B2175E">
        <w:rPr>
          <w:rFonts w:ascii="宋体" w:hAnsi="宋体" w:cs="Helvetica"/>
          <w:color w:val="000000"/>
          <w:kern w:val="0"/>
          <w:sz w:val="28"/>
          <w:szCs w:val="28"/>
        </w:rPr>
        <w:t> </w:t>
      </w:r>
      <w:r w:rsidRPr="00B2175E">
        <w:rPr>
          <w:rFonts w:ascii="宋体" w:hAnsi="宋体" w:cs="Helvetica"/>
          <w:color w:val="000000"/>
          <w:kern w:val="0"/>
          <w:sz w:val="28"/>
          <w:szCs w:val="28"/>
        </w:rPr>
        <w:t>为规范长期处方管理，推进分级诊疗，促进合理用药，保障医疗质量和医疗安全，根据《执业医师法》《药品管理法》《医疗机构管理条例》《麻醉药品和精神药品管理条例》《处方管理办法》《医疗机构药事管理规定》等相关规定，制定本规范。</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lastRenderedPageBreak/>
        <w:t>第二条</w:t>
      </w:r>
      <w:r w:rsidRPr="00B2175E">
        <w:rPr>
          <w:rFonts w:ascii="宋体" w:hAnsi="宋体" w:cs="Helvetica"/>
          <w:color w:val="000000"/>
          <w:kern w:val="0"/>
          <w:sz w:val="28"/>
          <w:szCs w:val="28"/>
        </w:rPr>
        <w:t> </w:t>
      </w:r>
      <w:r w:rsidRPr="00B2175E">
        <w:rPr>
          <w:rFonts w:ascii="宋体" w:hAnsi="宋体" w:cs="Helvetica"/>
          <w:color w:val="000000"/>
          <w:kern w:val="0"/>
          <w:sz w:val="28"/>
          <w:szCs w:val="28"/>
        </w:rPr>
        <w:t>本规范所称长期处方是指具备条件的医师按照规定，对符合条件的慢性病患者开具的处方用量适当增加的处方。</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第三条</w:t>
      </w:r>
      <w:r w:rsidRPr="00B2175E">
        <w:rPr>
          <w:rFonts w:ascii="宋体" w:hAnsi="宋体" w:cs="Helvetica"/>
          <w:color w:val="000000"/>
          <w:kern w:val="0"/>
          <w:sz w:val="28"/>
          <w:szCs w:val="28"/>
        </w:rPr>
        <w:t> </w:t>
      </w:r>
      <w:r w:rsidRPr="00B2175E">
        <w:rPr>
          <w:rFonts w:ascii="宋体" w:hAnsi="宋体" w:cs="Helvetica"/>
          <w:color w:val="000000"/>
          <w:kern w:val="0"/>
          <w:sz w:val="28"/>
          <w:szCs w:val="28"/>
        </w:rPr>
        <w:t>长期处方适用于临床诊断明确、用药方案稳定、依从性良好、病情控制平稳、需长期药物治疗的慢性病患者。</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第四条</w:t>
      </w:r>
      <w:r w:rsidRPr="00B2175E">
        <w:rPr>
          <w:rFonts w:ascii="宋体" w:hAnsi="宋体" w:cs="Helvetica"/>
          <w:color w:val="000000"/>
          <w:kern w:val="0"/>
          <w:sz w:val="28"/>
          <w:szCs w:val="28"/>
        </w:rPr>
        <w:t> </w:t>
      </w:r>
      <w:r w:rsidRPr="00B2175E">
        <w:rPr>
          <w:rFonts w:ascii="宋体" w:hAnsi="宋体" w:cs="Helvetica"/>
          <w:color w:val="000000"/>
          <w:kern w:val="0"/>
          <w:sz w:val="28"/>
          <w:szCs w:val="28"/>
        </w:rPr>
        <w:t>治疗慢性病的一般常用药品可用于长期处方。</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第五条</w:t>
      </w:r>
      <w:r w:rsidRPr="00B2175E">
        <w:rPr>
          <w:rFonts w:ascii="宋体" w:hAnsi="宋体" w:cs="Helvetica"/>
          <w:color w:val="000000"/>
          <w:kern w:val="0"/>
          <w:sz w:val="28"/>
          <w:szCs w:val="28"/>
        </w:rPr>
        <w:t> </w:t>
      </w:r>
      <w:r w:rsidRPr="00B2175E">
        <w:rPr>
          <w:rFonts w:ascii="宋体" w:hAnsi="宋体" w:cs="Helvetica"/>
          <w:color w:val="000000"/>
          <w:kern w:val="0"/>
          <w:sz w:val="28"/>
          <w:szCs w:val="28"/>
        </w:rPr>
        <w:t>医疗用毒性药品、放射性药品、易制毒药品、麻醉药品、第一类和第二类精神药品、抗微生物药物（治疗结核等慢性细菌真菌感染性疾病的药物除外），以及对储存条件有特殊要求的药品不得用于长期处方。</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第六条</w:t>
      </w:r>
      <w:r w:rsidRPr="00B2175E">
        <w:rPr>
          <w:rFonts w:ascii="宋体" w:hAnsi="宋体" w:cs="Helvetica"/>
          <w:color w:val="000000"/>
          <w:kern w:val="0"/>
          <w:sz w:val="28"/>
          <w:szCs w:val="28"/>
        </w:rPr>
        <w:t> </w:t>
      </w:r>
      <w:r w:rsidRPr="00B2175E">
        <w:rPr>
          <w:rFonts w:ascii="宋体" w:hAnsi="宋体" w:cs="Helvetica"/>
          <w:color w:val="000000"/>
          <w:kern w:val="0"/>
          <w:sz w:val="28"/>
          <w:szCs w:val="28"/>
        </w:rPr>
        <w:t>地方卫生健康行政部门应当根据实际情况，制定长期处方适用疾病病种及长期处方用药范围。</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第七条</w:t>
      </w:r>
      <w:r w:rsidRPr="00B2175E">
        <w:rPr>
          <w:rFonts w:ascii="宋体" w:hAnsi="宋体" w:cs="Helvetica"/>
          <w:color w:val="000000"/>
          <w:kern w:val="0"/>
          <w:sz w:val="28"/>
          <w:szCs w:val="28"/>
        </w:rPr>
        <w:t> </w:t>
      </w:r>
      <w:r w:rsidRPr="00B2175E">
        <w:rPr>
          <w:rFonts w:ascii="宋体" w:hAnsi="宋体" w:cs="Helvetica"/>
          <w:color w:val="000000"/>
          <w:kern w:val="0"/>
          <w:sz w:val="28"/>
          <w:szCs w:val="28"/>
        </w:rPr>
        <w:t>本规范适用于全国各级各类医疗机构的长期处方管理工作。</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鼓励由基层医疗卫生机构开具长期处方，不适宜在基层治疗的慢性病长期处方应当由二级以上医疗机构开具。</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第八条</w:t>
      </w:r>
      <w:r w:rsidRPr="00B2175E">
        <w:rPr>
          <w:rFonts w:ascii="宋体" w:hAnsi="宋体" w:cs="Helvetica"/>
          <w:color w:val="000000"/>
          <w:kern w:val="0"/>
          <w:sz w:val="28"/>
          <w:szCs w:val="28"/>
        </w:rPr>
        <w:t> </w:t>
      </w:r>
      <w:r w:rsidRPr="00B2175E">
        <w:rPr>
          <w:rFonts w:ascii="宋体" w:hAnsi="宋体" w:cs="Helvetica"/>
          <w:color w:val="000000"/>
          <w:kern w:val="0"/>
          <w:sz w:val="28"/>
          <w:szCs w:val="28"/>
        </w:rPr>
        <w:t>国家卫生健康委负责全国长期处方的监督管理工作。</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县级以上地方卫生健康行政部门负责本行政区域内长期处方的监督管理工作。</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b/>
          <w:bCs/>
          <w:color w:val="000000"/>
          <w:kern w:val="0"/>
          <w:sz w:val="28"/>
          <w:szCs w:val="28"/>
        </w:rPr>
        <w:t>第二章</w:t>
      </w:r>
      <w:r w:rsidRPr="00B2175E">
        <w:rPr>
          <w:rFonts w:ascii="宋体" w:hAnsi="宋体" w:cs="Helvetica"/>
          <w:b/>
          <w:bCs/>
          <w:color w:val="000000"/>
          <w:kern w:val="0"/>
          <w:sz w:val="28"/>
          <w:szCs w:val="28"/>
        </w:rPr>
        <w:t> </w:t>
      </w:r>
      <w:r w:rsidRPr="00B2175E">
        <w:rPr>
          <w:rFonts w:ascii="宋体" w:hAnsi="宋体" w:cs="Helvetica"/>
          <w:b/>
          <w:bCs/>
          <w:color w:val="000000"/>
          <w:kern w:val="0"/>
          <w:sz w:val="28"/>
          <w:szCs w:val="28"/>
        </w:rPr>
        <w:t> </w:t>
      </w:r>
      <w:r w:rsidRPr="00B2175E">
        <w:rPr>
          <w:rFonts w:ascii="宋体" w:hAnsi="宋体" w:cs="Helvetica"/>
          <w:b/>
          <w:bCs/>
          <w:color w:val="000000"/>
          <w:kern w:val="0"/>
          <w:sz w:val="28"/>
          <w:szCs w:val="28"/>
        </w:rPr>
        <w:t>组织管理</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第九条</w:t>
      </w:r>
      <w:r w:rsidRPr="00B2175E">
        <w:rPr>
          <w:rFonts w:ascii="宋体" w:hAnsi="宋体" w:cs="Helvetica"/>
          <w:color w:val="000000"/>
          <w:kern w:val="0"/>
          <w:sz w:val="28"/>
          <w:szCs w:val="28"/>
        </w:rPr>
        <w:t> </w:t>
      </w:r>
      <w:r w:rsidRPr="00B2175E">
        <w:rPr>
          <w:rFonts w:ascii="宋体" w:hAnsi="宋体" w:cs="Helvetica"/>
          <w:color w:val="000000"/>
          <w:kern w:val="0"/>
          <w:sz w:val="28"/>
          <w:szCs w:val="28"/>
        </w:rPr>
        <w:t>医疗机构应当履行本机构长期处方管理的主体责任，建立健全本机构长期处方管理工作制度，保障医疗质量和医疗安全，满足患者用药需求。</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lastRenderedPageBreak/>
        <w:t>第十条</w:t>
      </w:r>
      <w:r w:rsidRPr="00B2175E">
        <w:rPr>
          <w:rFonts w:ascii="宋体" w:hAnsi="宋体" w:cs="Helvetica"/>
          <w:color w:val="000000"/>
          <w:kern w:val="0"/>
          <w:sz w:val="28"/>
          <w:szCs w:val="28"/>
        </w:rPr>
        <w:t> </w:t>
      </w:r>
      <w:r w:rsidRPr="00B2175E">
        <w:rPr>
          <w:rFonts w:ascii="宋体" w:hAnsi="宋体" w:cs="Helvetica"/>
          <w:color w:val="000000"/>
          <w:kern w:val="0"/>
          <w:sz w:val="28"/>
          <w:szCs w:val="28"/>
        </w:rPr>
        <w:t>开具长期处方的医疗机构，应当配备具有评估患者病情能力的医师、能够审核调剂长期处方的药师（含其他药学技术人员，下同）以及相应的设备设施等条件。</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基层医疗卫生机构不具备相应条件的，可以通过远程会诊、互联网复诊、医院会诊等途径在</w:t>
      </w:r>
      <w:proofErr w:type="gramStart"/>
      <w:r w:rsidRPr="00B2175E">
        <w:rPr>
          <w:rFonts w:ascii="宋体" w:hAnsi="宋体" w:cs="Helvetica"/>
          <w:color w:val="000000"/>
          <w:kern w:val="0"/>
          <w:sz w:val="28"/>
          <w:szCs w:val="28"/>
        </w:rPr>
        <w:t>医</w:t>
      </w:r>
      <w:proofErr w:type="gramEnd"/>
      <w:r w:rsidRPr="00B2175E">
        <w:rPr>
          <w:rFonts w:ascii="宋体" w:hAnsi="宋体" w:cs="Helvetica"/>
          <w:color w:val="000000"/>
          <w:kern w:val="0"/>
          <w:sz w:val="28"/>
          <w:szCs w:val="28"/>
        </w:rPr>
        <w:t>联体内具备条件的上级医疗机构指导下开具。</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第十一条</w:t>
      </w:r>
      <w:r w:rsidRPr="00B2175E">
        <w:rPr>
          <w:rFonts w:ascii="宋体" w:hAnsi="宋体" w:cs="Helvetica"/>
          <w:color w:val="000000"/>
          <w:kern w:val="0"/>
          <w:sz w:val="28"/>
          <w:szCs w:val="28"/>
        </w:rPr>
        <w:t> </w:t>
      </w:r>
      <w:r w:rsidRPr="00B2175E">
        <w:rPr>
          <w:rFonts w:ascii="宋体" w:hAnsi="宋体" w:cs="Helvetica"/>
          <w:color w:val="000000"/>
          <w:kern w:val="0"/>
          <w:sz w:val="28"/>
          <w:szCs w:val="28"/>
        </w:rPr>
        <w:t>根据患者诊疗需要，长期处方的处方量一般在4周内；根据慢性病特点，病情稳定的患者适当延长，最长不超过12周。</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超过4周的长期处方，医师应当严格评估，强化患者教育，并在病历中记录，患者通过签字等方式确认。</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第十二条</w:t>
      </w:r>
      <w:r w:rsidRPr="00B2175E">
        <w:rPr>
          <w:rFonts w:ascii="宋体" w:hAnsi="宋体" w:cs="Helvetica"/>
          <w:color w:val="000000"/>
          <w:kern w:val="0"/>
          <w:sz w:val="28"/>
          <w:szCs w:val="28"/>
        </w:rPr>
        <w:t> </w:t>
      </w:r>
      <w:r w:rsidRPr="00B2175E">
        <w:rPr>
          <w:rFonts w:ascii="宋体" w:hAnsi="宋体" w:cs="Helvetica"/>
          <w:color w:val="000000"/>
          <w:kern w:val="0"/>
          <w:sz w:val="28"/>
          <w:szCs w:val="28"/>
        </w:rPr>
        <w:t>医疗机构应当按照卫生健康行政部门制定的长期处方适用疾病病种及长期处方用药范围，为符合条件的患者提供长期处方服务。</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第十三条</w:t>
      </w:r>
      <w:r w:rsidRPr="00B2175E">
        <w:rPr>
          <w:rFonts w:ascii="宋体" w:hAnsi="宋体" w:cs="Helvetica"/>
          <w:color w:val="000000"/>
          <w:kern w:val="0"/>
          <w:sz w:val="28"/>
          <w:szCs w:val="28"/>
        </w:rPr>
        <w:t> </w:t>
      </w:r>
      <w:r w:rsidRPr="00B2175E">
        <w:rPr>
          <w:rFonts w:ascii="宋体" w:hAnsi="宋体" w:cs="Helvetica"/>
          <w:color w:val="000000"/>
          <w:kern w:val="0"/>
          <w:sz w:val="28"/>
          <w:szCs w:val="28"/>
        </w:rPr>
        <w:t>医疗机构可以在普通内科、老年医学、全科医学等科室，为患有多种疾病的老年患者提供“一站式”长期处方服务，解决老年患者多科室就医取药问题。</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第十四条</w:t>
      </w:r>
      <w:r w:rsidRPr="00B2175E">
        <w:rPr>
          <w:rFonts w:ascii="宋体" w:hAnsi="宋体" w:cs="Helvetica"/>
          <w:color w:val="000000"/>
          <w:kern w:val="0"/>
          <w:sz w:val="28"/>
          <w:szCs w:val="28"/>
        </w:rPr>
        <w:t> </w:t>
      </w:r>
      <w:r w:rsidRPr="00B2175E">
        <w:rPr>
          <w:rFonts w:ascii="宋体" w:hAnsi="宋体" w:cs="Helvetica"/>
          <w:color w:val="000000"/>
          <w:kern w:val="0"/>
          <w:sz w:val="28"/>
          <w:szCs w:val="28"/>
        </w:rPr>
        <w:t>医疗机构开具长期处方，鼓励优先选择国家基本药物、国家组织集中采购中选药品以及国家</w:t>
      </w:r>
      <w:proofErr w:type="gramStart"/>
      <w:r w:rsidRPr="00B2175E">
        <w:rPr>
          <w:rFonts w:ascii="宋体" w:hAnsi="宋体" w:cs="Helvetica"/>
          <w:color w:val="000000"/>
          <w:kern w:val="0"/>
          <w:sz w:val="28"/>
          <w:szCs w:val="28"/>
        </w:rPr>
        <w:t>医</w:t>
      </w:r>
      <w:proofErr w:type="gramEnd"/>
      <w:r w:rsidRPr="00B2175E">
        <w:rPr>
          <w:rFonts w:ascii="宋体" w:hAnsi="宋体" w:cs="Helvetica"/>
          <w:color w:val="000000"/>
          <w:kern w:val="0"/>
          <w:sz w:val="28"/>
          <w:szCs w:val="28"/>
        </w:rPr>
        <w:t>保目录药品。</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第十五条</w:t>
      </w:r>
      <w:r w:rsidRPr="00B2175E">
        <w:rPr>
          <w:rFonts w:ascii="宋体" w:hAnsi="宋体" w:cs="Helvetica"/>
          <w:color w:val="000000"/>
          <w:kern w:val="0"/>
          <w:sz w:val="28"/>
          <w:szCs w:val="28"/>
        </w:rPr>
        <w:t> </w:t>
      </w:r>
      <w:r w:rsidRPr="00B2175E">
        <w:rPr>
          <w:rFonts w:ascii="宋体" w:hAnsi="宋体" w:cs="Helvetica"/>
          <w:color w:val="000000"/>
          <w:kern w:val="0"/>
          <w:sz w:val="28"/>
          <w:szCs w:val="28"/>
        </w:rPr>
        <w:t>基层医疗卫生机构应当加强长期处方用药的配备，确保患者长期用药可及、稳定。</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第十六条</w:t>
      </w:r>
      <w:r w:rsidRPr="00B2175E">
        <w:rPr>
          <w:rFonts w:ascii="宋体" w:hAnsi="宋体" w:cs="Helvetica"/>
          <w:color w:val="000000"/>
          <w:kern w:val="0"/>
          <w:sz w:val="28"/>
          <w:szCs w:val="28"/>
        </w:rPr>
        <w:t> </w:t>
      </w:r>
      <w:r w:rsidRPr="00B2175E">
        <w:rPr>
          <w:rFonts w:ascii="宋体" w:hAnsi="宋体" w:cs="Helvetica"/>
          <w:color w:val="000000"/>
          <w:kern w:val="0"/>
          <w:sz w:val="28"/>
          <w:szCs w:val="28"/>
        </w:rPr>
        <w:t>地方卫生健康行政部门和医疗机构不得以费用控制、药占比、绩效考核等为由影响长期处方的开具。</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lastRenderedPageBreak/>
        <w:t>地方卫生健康行政部门应当加强长期处方的审核、点评、合理用药考核等工作，长期处方产生的药品费用不纳入门诊次均费用、门诊药品次</w:t>
      </w:r>
      <w:proofErr w:type="gramStart"/>
      <w:r w:rsidRPr="00B2175E">
        <w:rPr>
          <w:rFonts w:ascii="宋体" w:hAnsi="宋体" w:cs="Helvetica"/>
          <w:color w:val="000000"/>
          <w:kern w:val="0"/>
          <w:sz w:val="28"/>
          <w:szCs w:val="28"/>
        </w:rPr>
        <w:t>均费用</w:t>
      </w:r>
      <w:proofErr w:type="gramEnd"/>
      <w:r w:rsidRPr="00B2175E">
        <w:rPr>
          <w:rFonts w:ascii="宋体" w:hAnsi="宋体" w:cs="Helvetica"/>
          <w:color w:val="000000"/>
          <w:kern w:val="0"/>
          <w:sz w:val="28"/>
          <w:szCs w:val="28"/>
        </w:rPr>
        <w:t>考核，其他考核工作也应当视情况将长期处方进行单独管理。</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b/>
          <w:bCs/>
          <w:color w:val="000000"/>
          <w:kern w:val="0"/>
          <w:sz w:val="28"/>
          <w:szCs w:val="28"/>
        </w:rPr>
        <w:t>第三章　长期处方开具与终止</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第十七条</w:t>
      </w:r>
      <w:r w:rsidRPr="00B2175E">
        <w:rPr>
          <w:rFonts w:ascii="宋体" w:hAnsi="宋体" w:cs="Helvetica"/>
          <w:color w:val="000000"/>
          <w:kern w:val="0"/>
          <w:sz w:val="28"/>
          <w:szCs w:val="28"/>
        </w:rPr>
        <w:t> </w:t>
      </w:r>
      <w:r w:rsidRPr="00B2175E">
        <w:rPr>
          <w:rFonts w:ascii="宋体" w:hAnsi="宋体" w:cs="Helvetica"/>
          <w:color w:val="000000"/>
          <w:kern w:val="0"/>
          <w:sz w:val="28"/>
          <w:szCs w:val="28"/>
        </w:rPr>
        <w:t>对提出长期处方申请的患者，医师必须亲自诊查并对其是否符合长期处方条件</w:t>
      </w:r>
      <w:proofErr w:type="gramStart"/>
      <w:r w:rsidRPr="00B2175E">
        <w:rPr>
          <w:rFonts w:ascii="宋体" w:hAnsi="宋体" w:cs="Helvetica"/>
          <w:color w:val="000000"/>
          <w:kern w:val="0"/>
          <w:sz w:val="28"/>
          <w:szCs w:val="28"/>
        </w:rPr>
        <w:t>作出</w:t>
      </w:r>
      <w:proofErr w:type="gramEnd"/>
      <w:r w:rsidRPr="00B2175E">
        <w:rPr>
          <w:rFonts w:ascii="宋体" w:hAnsi="宋体" w:cs="Helvetica"/>
          <w:color w:val="000000"/>
          <w:kern w:val="0"/>
          <w:sz w:val="28"/>
          <w:szCs w:val="28"/>
        </w:rPr>
        <w:t>判断。</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医师在诊疗活动中，可以向符合条件的患者主动提出长期处方建议。</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第十八条</w:t>
      </w:r>
      <w:r w:rsidRPr="00B2175E">
        <w:rPr>
          <w:rFonts w:ascii="宋体" w:hAnsi="宋体" w:cs="Helvetica"/>
          <w:color w:val="000000"/>
          <w:kern w:val="0"/>
          <w:sz w:val="28"/>
          <w:szCs w:val="28"/>
        </w:rPr>
        <w:t> </w:t>
      </w:r>
      <w:r w:rsidRPr="00B2175E">
        <w:rPr>
          <w:rFonts w:ascii="宋体" w:hAnsi="宋体" w:cs="Helvetica"/>
          <w:color w:val="000000"/>
          <w:kern w:val="0"/>
          <w:sz w:val="28"/>
          <w:szCs w:val="28"/>
        </w:rPr>
        <w:t>医师应当向患者说明使用长期处方的注意事项，并由其自愿选择是否使用；对不符合条件的患者，应当向患者说明原因。</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第十九条</w:t>
      </w:r>
      <w:r w:rsidRPr="00B2175E">
        <w:rPr>
          <w:rFonts w:ascii="宋体" w:hAnsi="宋体" w:cs="Helvetica"/>
          <w:color w:val="000000"/>
          <w:kern w:val="0"/>
          <w:sz w:val="28"/>
          <w:szCs w:val="28"/>
        </w:rPr>
        <w:t> </w:t>
      </w:r>
      <w:r w:rsidRPr="00B2175E">
        <w:rPr>
          <w:rFonts w:ascii="宋体" w:hAnsi="宋体" w:cs="Helvetica"/>
          <w:color w:val="000000"/>
          <w:kern w:val="0"/>
          <w:sz w:val="28"/>
          <w:szCs w:val="28"/>
        </w:rPr>
        <w:t>首次开具长期处方前，医师应当对患者的既往史、现病史、用药方案、依从性、病情控制情况等进行全面评估，在确定当前用药方案安全、有效、稳定的情况下，方可为患者开具长期处方。首次开具长期处方，应当在患者病历中详细记录有关信息。</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第二十条</w:t>
      </w:r>
      <w:r w:rsidRPr="00B2175E">
        <w:rPr>
          <w:rFonts w:ascii="宋体" w:hAnsi="宋体" w:cs="Helvetica"/>
          <w:color w:val="000000"/>
          <w:kern w:val="0"/>
          <w:sz w:val="28"/>
          <w:szCs w:val="28"/>
        </w:rPr>
        <w:t> </w:t>
      </w:r>
      <w:r w:rsidRPr="00B2175E">
        <w:rPr>
          <w:rFonts w:ascii="宋体" w:hAnsi="宋体" w:cs="Helvetica"/>
          <w:color w:val="000000"/>
          <w:kern w:val="0"/>
          <w:sz w:val="28"/>
          <w:szCs w:val="28"/>
        </w:rPr>
        <w:t>原则上，首次长期处方应当由二级以上医疗机构具有与疾病相关专业的中级以上专业技术职务任职资格的医师开具，或由基层医疗卫生机构具有中级以上专业技术职务任职资格的医师开具。再次开具长期处方时，应当由二级以上医疗机构疾病相关专业医师，或基层医疗卫生机构医师开具。鼓励患者通过基层医疗卫生机构签约家庭医生开具长期处方。</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边远地区或条件不具备的地区可适当放宽要求，具体要求由省级卫生健康行政部门根据实际情况另行规定。</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lastRenderedPageBreak/>
        <w:t>第二十一条</w:t>
      </w:r>
      <w:r w:rsidRPr="00B2175E">
        <w:rPr>
          <w:rFonts w:ascii="宋体" w:hAnsi="宋体" w:cs="Helvetica"/>
          <w:color w:val="000000"/>
          <w:kern w:val="0"/>
          <w:sz w:val="28"/>
          <w:szCs w:val="28"/>
        </w:rPr>
        <w:t> </w:t>
      </w:r>
      <w:r w:rsidRPr="00B2175E">
        <w:rPr>
          <w:rFonts w:ascii="宋体" w:hAnsi="宋体" w:cs="Helvetica"/>
          <w:color w:val="000000"/>
          <w:kern w:val="0"/>
          <w:sz w:val="28"/>
          <w:szCs w:val="28"/>
        </w:rPr>
        <w:t>医师应当根据患者病历信息中的首次开具的长期处方信息和健康档案，对患者进行评估。经评估认为患者病情稳定并达到长期用药管理目标的，可以再次开具长期处方，并在患者病历中记录；不符合条件的，终止使用长期处方。停用后再次使用长期处方的，应当按照首次开具长期处方进行管理。</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第二十二条</w:t>
      </w:r>
      <w:r w:rsidRPr="00B2175E">
        <w:rPr>
          <w:rFonts w:ascii="宋体" w:hAnsi="宋体" w:cs="Helvetica"/>
          <w:color w:val="000000"/>
          <w:kern w:val="0"/>
          <w:sz w:val="28"/>
          <w:szCs w:val="28"/>
        </w:rPr>
        <w:t> </w:t>
      </w:r>
      <w:r w:rsidRPr="00B2175E">
        <w:rPr>
          <w:rFonts w:ascii="宋体" w:hAnsi="宋体" w:cs="Helvetica"/>
          <w:color w:val="000000"/>
          <w:kern w:val="0"/>
          <w:sz w:val="28"/>
          <w:szCs w:val="28"/>
        </w:rPr>
        <w:t>出现以下情况,需要重新评估患者病情,判断是否终止长期处方：</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（一）患者长期用药管理未达预期目标；</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（二）罹患其他疾病需其他药物治疗；</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（三）患者因任何原因住院治疗；</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（四）其他需要终止长期处方的情况。</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第二十三条</w:t>
      </w:r>
      <w:r w:rsidRPr="00B2175E">
        <w:rPr>
          <w:rFonts w:ascii="宋体" w:hAnsi="宋体" w:cs="Helvetica"/>
          <w:color w:val="000000"/>
          <w:kern w:val="0"/>
          <w:sz w:val="28"/>
          <w:szCs w:val="28"/>
        </w:rPr>
        <w:t> </w:t>
      </w:r>
      <w:r w:rsidRPr="00B2175E">
        <w:rPr>
          <w:rFonts w:ascii="宋体" w:hAnsi="宋体" w:cs="Helvetica"/>
          <w:color w:val="000000"/>
          <w:kern w:val="0"/>
          <w:sz w:val="28"/>
          <w:szCs w:val="28"/>
        </w:rPr>
        <w:t>开具长期处方的基层医疗卫生机构与上级医院要做好衔接，通过信息化手段等方式建立患者处方信息共享和流转机制。</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第二十四条</w:t>
      </w:r>
      <w:r w:rsidRPr="00B2175E">
        <w:rPr>
          <w:rFonts w:ascii="宋体" w:hAnsi="宋体" w:cs="Helvetica"/>
          <w:color w:val="000000"/>
          <w:kern w:val="0"/>
          <w:sz w:val="28"/>
          <w:szCs w:val="28"/>
        </w:rPr>
        <w:t> </w:t>
      </w:r>
      <w:r w:rsidRPr="00B2175E">
        <w:rPr>
          <w:rFonts w:ascii="宋体" w:hAnsi="宋体" w:cs="Helvetica"/>
          <w:color w:val="000000"/>
          <w:kern w:val="0"/>
          <w:sz w:val="28"/>
          <w:szCs w:val="28"/>
        </w:rPr>
        <w:t>长期处方样式、内容应当符合《处方管理办法》中普通处方管理的要求。</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b/>
          <w:bCs/>
          <w:color w:val="000000"/>
          <w:kern w:val="0"/>
          <w:sz w:val="28"/>
          <w:szCs w:val="28"/>
        </w:rPr>
        <w:t>第四章　长期处方调剂</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第二十五条</w:t>
      </w:r>
      <w:r w:rsidRPr="00B2175E">
        <w:rPr>
          <w:rFonts w:ascii="宋体" w:hAnsi="宋体" w:cs="Helvetica"/>
          <w:color w:val="000000"/>
          <w:kern w:val="0"/>
          <w:sz w:val="28"/>
          <w:szCs w:val="28"/>
        </w:rPr>
        <w:t> </w:t>
      </w:r>
      <w:r w:rsidRPr="00B2175E">
        <w:rPr>
          <w:rFonts w:ascii="宋体" w:hAnsi="宋体" w:cs="Helvetica"/>
          <w:color w:val="000000"/>
          <w:kern w:val="0"/>
          <w:sz w:val="28"/>
          <w:szCs w:val="28"/>
        </w:rPr>
        <w:t>医师开具长期处方后，患者可以自主选择在医疗机构或者社会零售药店进行调剂取药。</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第二十六条</w:t>
      </w:r>
      <w:r w:rsidRPr="00B2175E">
        <w:rPr>
          <w:rFonts w:ascii="宋体" w:hAnsi="宋体" w:cs="Helvetica"/>
          <w:color w:val="000000"/>
          <w:kern w:val="0"/>
          <w:sz w:val="28"/>
          <w:szCs w:val="28"/>
        </w:rPr>
        <w:t> </w:t>
      </w:r>
      <w:r w:rsidRPr="00B2175E">
        <w:rPr>
          <w:rFonts w:ascii="宋体" w:hAnsi="宋体" w:cs="Helvetica"/>
          <w:color w:val="000000"/>
          <w:kern w:val="0"/>
          <w:sz w:val="28"/>
          <w:szCs w:val="28"/>
        </w:rPr>
        <w:t>药师对长期处方进行审核，并对患者进行用药指导和用药教育，发放用药教育材料。基层医疗卫生机构不具备条件的，应当由</w:t>
      </w:r>
      <w:proofErr w:type="gramStart"/>
      <w:r w:rsidRPr="00B2175E">
        <w:rPr>
          <w:rFonts w:ascii="宋体" w:hAnsi="宋体" w:cs="Helvetica"/>
          <w:color w:val="000000"/>
          <w:kern w:val="0"/>
          <w:sz w:val="28"/>
          <w:szCs w:val="28"/>
        </w:rPr>
        <w:t>医</w:t>
      </w:r>
      <w:proofErr w:type="gramEnd"/>
      <w:r w:rsidRPr="00B2175E">
        <w:rPr>
          <w:rFonts w:ascii="宋体" w:hAnsi="宋体" w:cs="Helvetica"/>
          <w:color w:val="000000"/>
          <w:kern w:val="0"/>
          <w:sz w:val="28"/>
          <w:szCs w:val="28"/>
        </w:rPr>
        <w:t>联体内上级医院的药师通过互联网远程进行处方审核或提供用药指导服务。</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lastRenderedPageBreak/>
        <w:t>第二十七条</w:t>
      </w:r>
      <w:r w:rsidRPr="00B2175E">
        <w:rPr>
          <w:rFonts w:ascii="宋体" w:hAnsi="宋体" w:cs="Helvetica"/>
          <w:color w:val="000000"/>
          <w:kern w:val="0"/>
          <w:sz w:val="28"/>
          <w:szCs w:val="28"/>
        </w:rPr>
        <w:t> </w:t>
      </w:r>
      <w:r w:rsidRPr="00B2175E">
        <w:rPr>
          <w:rFonts w:ascii="宋体" w:hAnsi="宋体" w:cs="Helvetica"/>
          <w:color w:val="000000"/>
          <w:kern w:val="0"/>
          <w:sz w:val="28"/>
          <w:szCs w:val="28"/>
        </w:rPr>
        <w:t>药师在审核长期处方、提供咨询服务、调剂药品工作时，如发现药物治疗相关问题或患者存在用药安全隐患，需要进行长期处方调整、药物重整等干预时，应当立即与医师沟通进行处理。</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第二十八条</w:t>
      </w:r>
      <w:r w:rsidRPr="00B2175E">
        <w:rPr>
          <w:rFonts w:ascii="宋体" w:hAnsi="宋体" w:cs="Helvetica"/>
          <w:color w:val="000000"/>
          <w:kern w:val="0"/>
          <w:sz w:val="28"/>
          <w:szCs w:val="28"/>
        </w:rPr>
        <w:t> </w:t>
      </w:r>
      <w:r w:rsidRPr="00B2175E">
        <w:rPr>
          <w:rFonts w:ascii="宋体" w:hAnsi="宋体" w:cs="Helvetica"/>
          <w:color w:val="000000"/>
          <w:kern w:val="0"/>
          <w:sz w:val="28"/>
          <w:szCs w:val="28"/>
        </w:rPr>
        <w:t>长期处方药品原则上由患者本人领取。特殊情况下，因行动不便等原因，可由熟悉患者基本情况的人员，持本人及患者有效身份证件代为领取，并配合做好相应取药登记记录。鼓励通过配送物流延伸等方式，解决患者取药困难问题。</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b/>
          <w:bCs/>
          <w:color w:val="000000"/>
          <w:kern w:val="0"/>
          <w:sz w:val="28"/>
          <w:szCs w:val="28"/>
        </w:rPr>
        <w:t>第五章　长期处方用药管理</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第二十九条</w:t>
      </w:r>
      <w:r w:rsidRPr="00B2175E">
        <w:rPr>
          <w:rFonts w:ascii="宋体" w:hAnsi="宋体" w:cs="Helvetica"/>
          <w:color w:val="000000"/>
          <w:kern w:val="0"/>
          <w:sz w:val="28"/>
          <w:szCs w:val="28"/>
        </w:rPr>
        <w:t> </w:t>
      </w:r>
      <w:r w:rsidRPr="00B2175E">
        <w:rPr>
          <w:rFonts w:ascii="宋体" w:hAnsi="宋体" w:cs="Helvetica"/>
          <w:color w:val="000000"/>
          <w:kern w:val="0"/>
          <w:sz w:val="28"/>
          <w:szCs w:val="28"/>
        </w:rPr>
        <w:t>医疗机构应当对长期处方定期开展合理性评价工作，持续提高长期处方合理用药水平。</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第三十条</w:t>
      </w:r>
      <w:r w:rsidRPr="00B2175E">
        <w:rPr>
          <w:rFonts w:ascii="宋体" w:hAnsi="宋体" w:cs="Helvetica"/>
          <w:color w:val="000000"/>
          <w:kern w:val="0"/>
          <w:sz w:val="28"/>
          <w:szCs w:val="28"/>
        </w:rPr>
        <w:t> </w:t>
      </w:r>
      <w:r w:rsidRPr="00B2175E">
        <w:rPr>
          <w:rFonts w:ascii="宋体" w:hAnsi="宋体" w:cs="Helvetica"/>
          <w:color w:val="000000"/>
          <w:kern w:val="0"/>
          <w:sz w:val="28"/>
          <w:szCs w:val="28"/>
        </w:rPr>
        <w:t>基层医疗卫生机构应当将本机构开具的长期处方信息纳入患者健康档案，详细记录患者诊疗和用药记录。家庭医生团队应当对患者进行定期随访管理，对患者病情变化、用药依从性和药物不良反应等进行评估，必要时及时调整或终止长期处方，并在患者健康档案及病历中注明。</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第三十一条</w:t>
      </w:r>
      <w:r w:rsidRPr="00B2175E">
        <w:rPr>
          <w:rFonts w:ascii="宋体" w:hAnsi="宋体" w:cs="Helvetica"/>
          <w:color w:val="000000"/>
          <w:kern w:val="0"/>
          <w:sz w:val="28"/>
          <w:szCs w:val="28"/>
        </w:rPr>
        <w:t> </w:t>
      </w:r>
      <w:r w:rsidRPr="00B2175E">
        <w:rPr>
          <w:rFonts w:ascii="宋体" w:hAnsi="宋体" w:cs="Helvetica"/>
          <w:color w:val="000000"/>
          <w:kern w:val="0"/>
          <w:sz w:val="28"/>
          <w:szCs w:val="28"/>
        </w:rPr>
        <w:t>医疗机构应当建立安全用药监测与报告制度。发生药品严重不良事件后，应当积极救治患者，立即向医务和药学部门报告，做好观察与记录。按照有关规定向有关部门报告药品不良反应等信息。</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第三十二条</w:t>
      </w:r>
      <w:r w:rsidRPr="00B2175E">
        <w:rPr>
          <w:rFonts w:ascii="宋体" w:hAnsi="宋体" w:cs="Helvetica"/>
          <w:color w:val="000000"/>
          <w:kern w:val="0"/>
          <w:sz w:val="28"/>
          <w:szCs w:val="28"/>
        </w:rPr>
        <w:t> </w:t>
      </w:r>
      <w:r w:rsidRPr="00B2175E">
        <w:rPr>
          <w:rFonts w:ascii="宋体" w:hAnsi="宋体" w:cs="Helvetica"/>
          <w:color w:val="000000"/>
          <w:kern w:val="0"/>
          <w:sz w:val="28"/>
          <w:szCs w:val="28"/>
        </w:rPr>
        <w:t>医疗机构应当加强对使用长期处方患者的用药教育，增加其合理用药知识，提高自我用药管理能力和用药依从性，并告知患者在用药过程中出现任何不适，应当及时就诊。</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lastRenderedPageBreak/>
        <w:t>第三十三条</w:t>
      </w:r>
      <w:r w:rsidRPr="00B2175E">
        <w:rPr>
          <w:rFonts w:ascii="宋体" w:hAnsi="宋体" w:cs="Helvetica"/>
          <w:color w:val="000000"/>
          <w:kern w:val="0"/>
          <w:sz w:val="28"/>
          <w:szCs w:val="28"/>
        </w:rPr>
        <w:t> </w:t>
      </w:r>
      <w:r w:rsidRPr="00B2175E">
        <w:rPr>
          <w:rFonts w:ascii="宋体" w:hAnsi="宋体" w:cs="Helvetica"/>
          <w:color w:val="000000"/>
          <w:kern w:val="0"/>
          <w:sz w:val="28"/>
          <w:szCs w:val="28"/>
        </w:rPr>
        <w:t>医疗机构应当指导使用长期处方患者对药物治疗效果指标进行自我监测并作好记录。鼓励使用医疗器械类穿戴设备，提高药物治疗效果指标监测的信息化水平。在保障数据和隐私安全的前提下，可以探索通过接入互联网的远程监测设备开展监测。</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第三十四条</w:t>
      </w:r>
      <w:r w:rsidRPr="00B2175E">
        <w:rPr>
          <w:rFonts w:ascii="宋体" w:hAnsi="宋体" w:cs="Helvetica"/>
          <w:color w:val="000000"/>
          <w:kern w:val="0"/>
          <w:sz w:val="28"/>
          <w:szCs w:val="28"/>
        </w:rPr>
        <w:t> </w:t>
      </w:r>
      <w:r w:rsidRPr="00B2175E">
        <w:rPr>
          <w:rFonts w:ascii="宋体" w:hAnsi="宋体" w:cs="Helvetica"/>
          <w:color w:val="000000"/>
          <w:kern w:val="0"/>
          <w:sz w:val="28"/>
          <w:szCs w:val="28"/>
        </w:rPr>
        <w:t>医疗机构应当指导使用长期处方患者，按照要求保存药品，确保药品质量。</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第三十五条</w:t>
      </w:r>
      <w:r w:rsidRPr="00B2175E">
        <w:rPr>
          <w:rFonts w:ascii="宋体" w:hAnsi="宋体" w:cs="Helvetica"/>
          <w:color w:val="000000"/>
          <w:kern w:val="0"/>
          <w:sz w:val="28"/>
          <w:szCs w:val="28"/>
        </w:rPr>
        <w:t> </w:t>
      </w:r>
      <w:r w:rsidRPr="00B2175E">
        <w:rPr>
          <w:rFonts w:ascii="宋体" w:hAnsi="宋体" w:cs="Helvetica"/>
          <w:color w:val="000000"/>
          <w:kern w:val="0"/>
          <w:sz w:val="28"/>
          <w:szCs w:val="28"/>
        </w:rPr>
        <w:t>医疗机构应当将长期处方患者的诊疗，纳入医疗管理统筹安排，严格落实有关疾病诊疗规范要求，加强质量控制和管理，保障医疗质量和医疗安全。</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第三十六条</w:t>
      </w:r>
      <w:r w:rsidRPr="00B2175E">
        <w:rPr>
          <w:rFonts w:ascii="宋体" w:hAnsi="宋体" w:cs="Helvetica"/>
          <w:color w:val="000000"/>
          <w:kern w:val="0"/>
          <w:sz w:val="28"/>
          <w:szCs w:val="28"/>
        </w:rPr>
        <w:t> </w:t>
      </w:r>
      <w:r w:rsidRPr="00B2175E">
        <w:rPr>
          <w:rFonts w:ascii="宋体" w:hAnsi="宋体" w:cs="Helvetica"/>
          <w:color w:val="000000"/>
          <w:kern w:val="0"/>
          <w:sz w:val="28"/>
          <w:szCs w:val="28"/>
        </w:rPr>
        <w:t>鼓励有条件的地区通过开设</w:t>
      </w:r>
      <w:proofErr w:type="gramStart"/>
      <w:r w:rsidRPr="00B2175E">
        <w:rPr>
          <w:rFonts w:ascii="宋体" w:hAnsi="宋体" w:cs="Helvetica"/>
          <w:color w:val="000000"/>
          <w:kern w:val="0"/>
          <w:sz w:val="28"/>
          <w:szCs w:val="28"/>
        </w:rPr>
        <w:t>微信公众号</w:t>
      </w:r>
      <w:proofErr w:type="gramEnd"/>
      <w:r w:rsidRPr="00B2175E">
        <w:rPr>
          <w:rFonts w:ascii="宋体" w:hAnsi="宋体" w:cs="Helvetica"/>
          <w:color w:val="000000"/>
          <w:kern w:val="0"/>
          <w:sz w:val="28"/>
          <w:szCs w:val="28"/>
        </w:rPr>
        <w:t>、患者客户端等互联网交互方式或途径，方便患者查询长期处方信息、药品用法用量、注意事项等。探索开展长期处方患者的用药提醒、随访、用药咨询等服务。</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b/>
          <w:bCs/>
          <w:color w:val="000000"/>
          <w:kern w:val="0"/>
          <w:sz w:val="28"/>
          <w:szCs w:val="28"/>
        </w:rPr>
        <w:t>第六章</w:t>
      </w:r>
      <w:r w:rsidRPr="00B2175E">
        <w:rPr>
          <w:rFonts w:ascii="宋体" w:hAnsi="宋体" w:cs="Helvetica"/>
          <w:b/>
          <w:bCs/>
          <w:color w:val="000000"/>
          <w:kern w:val="0"/>
          <w:sz w:val="28"/>
          <w:szCs w:val="28"/>
        </w:rPr>
        <w:t> </w:t>
      </w:r>
      <w:r w:rsidRPr="00B2175E">
        <w:rPr>
          <w:rFonts w:ascii="宋体" w:hAnsi="宋体" w:cs="Helvetica"/>
          <w:b/>
          <w:bCs/>
          <w:color w:val="000000"/>
          <w:kern w:val="0"/>
          <w:sz w:val="28"/>
          <w:szCs w:val="28"/>
        </w:rPr>
        <w:t>长期处方</w:t>
      </w:r>
      <w:proofErr w:type="gramStart"/>
      <w:r w:rsidRPr="00B2175E">
        <w:rPr>
          <w:rFonts w:ascii="宋体" w:hAnsi="宋体" w:cs="Helvetica"/>
          <w:b/>
          <w:bCs/>
          <w:color w:val="000000"/>
          <w:kern w:val="0"/>
          <w:sz w:val="28"/>
          <w:szCs w:val="28"/>
        </w:rPr>
        <w:t>医</w:t>
      </w:r>
      <w:proofErr w:type="gramEnd"/>
      <w:r w:rsidRPr="00B2175E">
        <w:rPr>
          <w:rFonts w:ascii="宋体" w:hAnsi="宋体" w:cs="Helvetica"/>
          <w:b/>
          <w:bCs/>
          <w:color w:val="000000"/>
          <w:kern w:val="0"/>
          <w:sz w:val="28"/>
          <w:szCs w:val="28"/>
        </w:rPr>
        <w:t>保支付</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第三十七条</w:t>
      </w:r>
      <w:r w:rsidRPr="00B2175E">
        <w:rPr>
          <w:rFonts w:ascii="宋体" w:hAnsi="宋体" w:cs="Helvetica"/>
          <w:color w:val="000000"/>
          <w:kern w:val="0"/>
          <w:sz w:val="28"/>
          <w:szCs w:val="28"/>
        </w:rPr>
        <w:t> </w:t>
      </w:r>
      <w:r w:rsidRPr="00B2175E">
        <w:rPr>
          <w:rFonts w:ascii="宋体" w:hAnsi="宋体" w:cs="Helvetica"/>
          <w:color w:val="000000"/>
          <w:kern w:val="0"/>
          <w:sz w:val="28"/>
          <w:szCs w:val="28"/>
        </w:rPr>
        <w:t>各地</w:t>
      </w:r>
      <w:proofErr w:type="gramStart"/>
      <w:r w:rsidRPr="00B2175E">
        <w:rPr>
          <w:rFonts w:ascii="宋体" w:hAnsi="宋体" w:cs="Helvetica"/>
          <w:color w:val="000000"/>
          <w:kern w:val="0"/>
          <w:sz w:val="28"/>
          <w:szCs w:val="28"/>
        </w:rPr>
        <w:t>医</w:t>
      </w:r>
      <w:proofErr w:type="gramEnd"/>
      <w:r w:rsidRPr="00B2175E">
        <w:rPr>
          <w:rFonts w:ascii="宋体" w:hAnsi="宋体" w:cs="Helvetica"/>
          <w:color w:val="000000"/>
          <w:kern w:val="0"/>
          <w:sz w:val="28"/>
          <w:szCs w:val="28"/>
        </w:rPr>
        <w:t>保部门支付长期处方开具的符合规定的药品费用，不对单张处方的数量、金额等作限制，参保人按规定享受待遇。</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第三十八条</w:t>
      </w:r>
      <w:r w:rsidRPr="00B2175E">
        <w:rPr>
          <w:rFonts w:ascii="宋体" w:hAnsi="宋体" w:cs="Helvetica"/>
          <w:color w:val="000000"/>
          <w:kern w:val="0"/>
          <w:sz w:val="28"/>
          <w:szCs w:val="28"/>
        </w:rPr>
        <w:t> </w:t>
      </w:r>
      <w:r w:rsidRPr="00B2175E">
        <w:rPr>
          <w:rFonts w:ascii="宋体" w:hAnsi="宋体" w:cs="Helvetica"/>
          <w:color w:val="000000"/>
          <w:kern w:val="0"/>
          <w:sz w:val="28"/>
          <w:szCs w:val="28"/>
        </w:rPr>
        <w:t>各地在制定区域总额预算管理时，应当充分考虑长期处方因素。</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第三十九条</w:t>
      </w:r>
      <w:r w:rsidRPr="00B2175E">
        <w:rPr>
          <w:rFonts w:ascii="宋体" w:hAnsi="宋体" w:cs="Helvetica"/>
          <w:color w:val="000000"/>
          <w:kern w:val="0"/>
          <w:sz w:val="28"/>
          <w:szCs w:val="28"/>
        </w:rPr>
        <w:t> </w:t>
      </w:r>
      <w:r w:rsidRPr="00B2175E">
        <w:rPr>
          <w:rFonts w:ascii="宋体" w:hAnsi="宋体" w:cs="Helvetica"/>
          <w:color w:val="000000"/>
          <w:kern w:val="0"/>
          <w:sz w:val="28"/>
          <w:szCs w:val="28"/>
        </w:rPr>
        <w:t>各地</w:t>
      </w:r>
      <w:proofErr w:type="gramStart"/>
      <w:r w:rsidRPr="00B2175E">
        <w:rPr>
          <w:rFonts w:ascii="宋体" w:hAnsi="宋体" w:cs="Helvetica"/>
          <w:color w:val="000000"/>
          <w:kern w:val="0"/>
          <w:sz w:val="28"/>
          <w:szCs w:val="28"/>
        </w:rPr>
        <w:t>医</w:t>
      </w:r>
      <w:proofErr w:type="gramEnd"/>
      <w:r w:rsidRPr="00B2175E">
        <w:rPr>
          <w:rFonts w:ascii="宋体" w:hAnsi="宋体" w:cs="Helvetica"/>
          <w:color w:val="000000"/>
          <w:kern w:val="0"/>
          <w:sz w:val="28"/>
          <w:szCs w:val="28"/>
        </w:rPr>
        <w:t>保部门应当提高经办服务能力，方便各医疗机构、零售药店刷卡结算，为参保人提供长期处方</w:t>
      </w:r>
      <w:proofErr w:type="gramStart"/>
      <w:r w:rsidRPr="00B2175E">
        <w:rPr>
          <w:rFonts w:ascii="宋体" w:hAnsi="宋体" w:cs="Helvetica"/>
          <w:color w:val="000000"/>
          <w:kern w:val="0"/>
          <w:sz w:val="28"/>
          <w:szCs w:val="28"/>
        </w:rPr>
        <w:t>医</w:t>
      </w:r>
      <w:proofErr w:type="gramEnd"/>
      <w:r w:rsidRPr="00B2175E">
        <w:rPr>
          <w:rFonts w:ascii="宋体" w:hAnsi="宋体" w:cs="Helvetica"/>
          <w:color w:val="000000"/>
          <w:kern w:val="0"/>
          <w:sz w:val="28"/>
          <w:szCs w:val="28"/>
        </w:rPr>
        <w:t>保报销咨询服务。加强智能监控、智能审核，确保药品合理使用。</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b/>
          <w:bCs/>
          <w:color w:val="000000"/>
          <w:kern w:val="0"/>
          <w:sz w:val="28"/>
          <w:szCs w:val="28"/>
        </w:rPr>
        <w:t>第七章 附则</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lastRenderedPageBreak/>
        <w:t>第四十条</w:t>
      </w:r>
      <w:r w:rsidRPr="00B2175E">
        <w:rPr>
          <w:rFonts w:ascii="宋体" w:hAnsi="宋体" w:cs="Helvetica"/>
          <w:color w:val="000000"/>
          <w:kern w:val="0"/>
          <w:sz w:val="28"/>
          <w:szCs w:val="28"/>
        </w:rPr>
        <w:t> </w:t>
      </w:r>
      <w:r w:rsidRPr="00B2175E">
        <w:rPr>
          <w:rFonts w:ascii="宋体" w:hAnsi="宋体" w:cs="Helvetica"/>
          <w:color w:val="000000"/>
          <w:kern w:val="0"/>
          <w:sz w:val="28"/>
          <w:szCs w:val="28"/>
        </w:rPr>
        <w:t>地方卫生健康行政部门应当会同医疗保障部门制定辖区内长期处方管理实施细则后实施。</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第四十一条</w:t>
      </w:r>
      <w:r w:rsidRPr="00B2175E">
        <w:rPr>
          <w:rFonts w:ascii="宋体" w:hAnsi="宋体" w:cs="Helvetica"/>
          <w:color w:val="000000"/>
          <w:kern w:val="0"/>
          <w:sz w:val="28"/>
          <w:szCs w:val="28"/>
        </w:rPr>
        <w:t> </w:t>
      </w:r>
      <w:r w:rsidRPr="00B2175E">
        <w:rPr>
          <w:rFonts w:ascii="宋体" w:hAnsi="宋体" w:cs="Helvetica"/>
          <w:color w:val="000000"/>
          <w:kern w:val="0"/>
          <w:sz w:val="28"/>
          <w:szCs w:val="28"/>
        </w:rPr>
        <w:t>互联网医院提供长期处方服务，应当结合其依托的实体医疗机构具备的条件，符合医疗机构药事管理、互联网诊疗管理相关规定和本规范，加强医疗质量和安全监管。</w:t>
      </w:r>
    </w:p>
    <w:p w:rsidR="00B2175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第四十二条 基层医疗卫生机构，是指乡镇卫生院、社区卫生服务中心（站）、村卫生室、医务室、门诊部和诊所等。</w:t>
      </w:r>
      <w:r w:rsidRPr="00B2175E">
        <w:rPr>
          <w:rFonts w:ascii="宋体" w:hAnsi="宋体" w:cs="Helvetica"/>
          <w:color w:val="000000"/>
          <w:kern w:val="0"/>
          <w:sz w:val="28"/>
          <w:szCs w:val="28"/>
        </w:rPr>
        <w:t> </w:t>
      </w:r>
    </w:p>
    <w:p w:rsidR="007B366E" w:rsidRPr="00B2175E" w:rsidRDefault="00B2175E" w:rsidP="00B2175E">
      <w:pPr>
        <w:widowControl/>
        <w:spacing w:line="480" w:lineRule="atLeast"/>
        <w:rPr>
          <w:rFonts w:ascii="宋体" w:hAnsi="宋体" w:cs="宋体"/>
          <w:kern w:val="0"/>
          <w:sz w:val="28"/>
          <w:szCs w:val="28"/>
        </w:rPr>
      </w:pPr>
      <w:r w:rsidRPr="00B2175E">
        <w:rPr>
          <w:rFonts w:ascii="宋体" w:hAnsi="宋体" w:cs="Helvetica"/>
          <w:color w:val="000000"/>
          <w:kern w:val="0"/>
          <w:sz w:val="28"/>
          <w:szCs w:val="28"/>
        </w:rPr>
        <w:t>第四十三条</w:t>
      </w:r>
      <w:r w:rsidRPr="00B2175E">
        <w:rPr>
          <w:rFonts w:ascii="宋体" w:hAnsi="宋体" w:cs="Helvetica"/>
          <w:color w:val="000000"/>
          <w:kern w:val="0"/>
          <w:sz w:val="28"/>
          <w:szCs w:val="28"/>
        </w:rPr>
        <w:t> </w:t>
      </w:r>
      <w:r w:rsidRPr="00B2175E">
        <w:rPr>
          <w:rFonts w:ascii="宋体" w:hAnsi="宋体" w:cs="Helvetica"/>
          <w:color w:val="000000"/>
          <w:kern w:val="0"/>
          <w:sz w:val="28"/>
          <w:szCs w:val="28"/>
        </w:rPr>
        <w:t>本规范自印发之日起施行。</w:t>
      </w:r>
    </w:p>
    <w:p w:rsidR="007B366E" w:rsidRPr="00633F97" w:rsidRDefault="007B366E" w:rsidP="007B366E">
      <w:pPr>
        <w:pStyle w:val="a7"/>
        <w:rPr>
          <w:rFonts w:asciiTheme="minorEastAsia" w:hAnsiTheme="minorEastAsia"/>
          <w:spacing w:val="8"/>
          <w:sz w:val="28"/>
          <w:szCs w:val="28"/>
        </w:rPr>
      </w:pPr>
    </w:p>
    <w:p w:rsidR="00001CAA" w:rsidRPr="00286031" w:rsidRDefault="00001CAA" w:rsidP="00001CAA">
      <w:pPr>
        <w:widowControl/>
        <w:spacing w:before="100" w:beforeAutospacing="1" w:after="100" w:afterAutospacing="1" w:line="900" w:lineRule="atLeast"/>
        <w:outlineLvl w:val="1"/>
        <w:rPr>
          <w:rFonts w:ascii="微软雅黑" w:eastAsia="微软雅黑" w:hAnsi="微软雅黑" w:cs="宋体"/>
          <w:b/>
          <w:color w:val="333333"/>
          <w:kern w:val="36"/>
          <w:sz w:val="24"/>
        </w:rPr>
      </w:pPr>
      <w:r w:rsidRPr="00286031">
        <w:rPr>
          <w:rFonts w:ascii="微软雅黑" w:eastAsia="微软雅黑" w:hAnsi="微软雅黑" w:cs="宋体" w:hint="eastAsia"/>
          <w:b/>
          <w:color w:val="333333"/>
          <w:kern w:val="36"/>
          <w:sz w:val="24"/>
        </w:rPr>
        <w:t>附件</w:t>
      </w:r>
      <w:r>
        <w:rPr>
          <w:rFonts w:ascii="微软雅黑" w:eastAsia="微软雅黑" w:hAnsi="微软雅黑" w:cs="宋体" w:hint="eastAsia"/>
          <w:b/>
          <w:color w:val="333333"/>
          <w:kern w:val="36"/>
          <w:sz w:val="24"/>
        </w:rPr>
        <w:t>3</w:t>
      </w:r>
    </w:p>
    <w:p w:rsidR="00001CAA" w:rsidRPr="00286031" w:rsidRDefault="00001CAA" w:rsidP="00001CAA">
      <w:pPr>
        <w:widowControl/>
        <w:spacing w:before="100" w:beforeAutospacing="1" w:after="100" w:afterAutospacing="1"/>
        <w:jc w:val="left"/>
        <w:rPr>
          <w:rFonts w:ascii="宋体" w:hAnsi="宋体" w:cs="宋体"/>
          <w:spacing w:val="8"/>
          <w:kern w:val="0"/>
          <w:sz w:val="28"/>
          <w:szCs w:val="28"/>
        </w:rPr>
      </w:pPr>
    </w:p>
    <w:p w:rsidR="00001CAA" w:rsidRPr="00001CAA" w:rsidRDefault="00001CAA" w:rsidP="00001CAA">
      <w:pPr>
        <w:rPr>
          <w:rFonts w:ascii="宋体" w:hAnsi="宋体" w:cs="宋体"/>
          <w:b/>
          <w:bCs/>
          <w:kern w:val="0"/>
          <w:sz w:val="33"/>
          <w:szCs w:val="33"/>
        </w:rPr>
      </w:pPr>
      <w:r w:rsidRPr="00001CAA">
        <w:rPr>
          <w:rFonts w:ascii="微软雅黑" w:eastAsia="微软雅黑" w:hAnsi="微软雅黑" w:cs="宋体"/>
          <w:color w:val="333333"/>
          <w:spacing w:val="8"/>
          <w:kern w:val="0"/>
          <w:sz w:val="33"/>
          <w:szCs w:val="33"/>
        </w:rPr>
        <w:t>重磅！胰岛素国家集采来了！</w:t>
      </w:r>
    </w:p>
    <w:p w:rsidR="00001CAA" w:rsidRPr="00001CAA" w:rsidRDefault="00001CAA" w:rsidP="00001CAA">
      <w:pPr>
        <w:widowControl/>
        <w:spacing w:before="100" w:beforeAutospacing="1" w:after="100" w:afterAutospacing="1"/>
        <w:ind w:firstLineChars="200" w:firstLine="480"/>
        <w:jc w:val="left"/>
      </w:pPr>
      <w:hyperlink r:id="rId18" w:history="1">
        <w:proofErr w:type="gramStart"/>
        <w:r w:rsidRPr="00001CAA">
          <w:t>药闻康策</w:t>
        </w:r>
        <w:proofErr w:type="gramEnd"/>
      </w:hyperlink>
      <w:r w:rsidRPr="00001CAA">
        <w:t> 2021-08-19</w:t>
      </w:r>
    </w:p>
    <w:p w:rsidR="00001CAA" w:rsidRPr="00001CAA" w:rsidRDefault="00001CAA" w:rsidP="00001CAA">
      <w:pPr>
        <w:widowControl/>
        <w:ind w:firstLineChars="200" w:firstLine="592"/>
        <w:rPr>
          <w:rFonts w:ascii="宋体" w:hAnsi="宋体" w:cs="宋体"/>
          <w:color w:val="333333"/>
          <w:spacing w:val="8"/>
          <w:kern w:val="0"/>
          <w:sz w:val="28"/>
          <w:szCs w:val="28"/>
        </w:rPr>
      </w:pPr>
      <w:r w:rsidRPr="00001CAA">
        <w:rPr>
          <w:rFonts w:ascii="宋体" w:hAnsi="宋体" w:cs="宋体" w:hint="eastAsia"/>
          <w:color w:val="021EAA"/>
          <w:spacing w:val="8"/>
          <w:kern w:val="0"/>
          <w:sz w:val="28"/>
          <w:szCs w:val="28"/>
        </w:rPr>
        <w:t>近日，</w:t>
      </w:r>
      <w:r w:rsidRPr="00001CAA">
        <w:rPr>
          <w:rFonts w:ascii="宋体" w:hAnsi="宋体" w:cs="宋体" w:hint="eastAsia"/>
          <w:color w:val="021EAA"/>
          <w:spacing w:val="8"/>
          <w:kern w:val="0"/>
          <w:sz w:val="28"/>
          <w:szCs w:val="28"/>
          <w:shd w:val="clear" w:color="auto" w:fill="E1E3E2"/>
        </w:rPr>
        <w:t>网传为落实《国务院办公厅关于推动药品集中带量采购工作常态化、制度化开展的意见》，扩大国家组织药品集中带量采购覆盖面，</w:t>
      </w:r>
      <w:r w:rsidRPr="00001CAA">
        <w:rPr>
          <w:rFonts w:ascii="宋体" w:hAnsi="宋体" w:cs="宋体" w:hint="eastAsia"/>
          <w:color w:val="021EAA"/>
          <w:spacing w:val="8"/>
          <w:kern w:val="0"/>
          <w:sz w:val="28"/>
          <w:szCs w:val="28"/>
        </w:rPr>
        <w:t>国家</w:t>
      </w:r>
      <w:proofErr w:type="gramStart"/>
      <w:r w:rsidRPr="00001CAA">
        <w:rPr>
          <w:rFonts w:ascii="宋体" w:hAnsi="宋体" w:cs="宋体" w:hint="eastAsia"/>
          <w:color w:val="021EAA"/>
          <w:spacing w:val="8"/>
          <w:kern w:val="0"/>
          <w:sz w:val="28"/>
          <w:szCs w:val="28"/>
        </w:rPr>
        <w:t>医</w:t>
      </w:r>
      <w:proofErr w:type="gramEnd"/>
      <w:r w:rsidRPr="00001CAA">
        <w:rPr>
          <w:rFonts w:ascii="宋体" w:hAnsi="宋体" w:cs="宋体" w:hint="eastAsia"/>
          <w:color w:val="021EAA"/>
          <w:spacing w:val="8"/>
          <w:kern w:val="0"/>
          <w:sz w:val="28"/>
          <w:szCs w:val="28"/>
        </w:rPr>
        <w:t>保局向有关企业、行业协会下发关于征求《国家组织胰岛素集中带量采购方案(征求意见稿)》 意见的函。这意味着，经过一年时间的酝酿、研究和沟通，胰岛素专项集采将正式启动！</w:t>
      </w:r>
    </w:p>
    <w:p w:rsidR="00001CAA" w:rsidRPr="00001CAA" w:rsidRDefault="00001CAA" w:rsidP="00001CAA">
      <w:pPr>
        <w:widowControl/>
        <w:ind w:firstLineChars="200" w:firstLine="592"/>
        <w:rPr>
          <w:rFonts w:ascii="宋体" w:hAnsi="宋体" w:cs="宋体"/>
          <w:color w:val="333333"/>
          <w:spacing w:val="8"/>
          <w:kern w:val="0"/>
          <w:sz w:val="28"/>
          <w:szCs w:val="28"/>
        </w:rPr>
      </w:pPr>
      <w:r w:rsidRPr="00001CAA">
        <w:rPr>
          <w:rFonts w:ascii="宋体" w:hAnsi="宋体" w:cs="宋体" w:hint="eastAsia"/>
          <w:color w:val="021EAA"/>
          <w:spacing w:val="8"/>
          <w:kern w:val="0"/>
          <w:sz w:val="28"/>
          <w:szCs w:val="28"/>
        </w:rPr>
        <w:lastRenderedPageBreak/>
        <w:t>意见稿中指出，在今年 9 月份将启动胰岛素集</w:t>
      </w:r>
      <w:proofErr w:type="gramStart"/>
      <w:r w:rsidRPr="00001CAA">
        <w:rPr>
          <w:rFonts w:ascii="宋体" w:hAnsi="宋体" w:cs="宋体" w:hint="eastAsia"/>
          <w:color w:val="021EAA"/>
          <w:spacing w:val="8"/>
          <w:kern w:val="0"/>
          <w:sz w:val="28"/>
          <w:szCs w:val="28"/>
        </w:rPr>
        <w:t>采相关</w:t>
      </w:r>
      <w:proofErr w:type="gramEnd"/>
      <w:r w:rsidRPr="00001CAA">
        <w:rPr>
          <w:rFonts w:ascii="宋体" w:hAnsi="宋体" w:cs="宋体" w:hint="eastAsia"/>
          <w:color w:val="021EAA"/>
          <w:spacing w:val="8"/>
          <w:kern w:val="0"/>
          <w:sz w:val="28"/>
          <w:szCs w:val="28"/>
        </w:rPr>
        <w:t>工作，2022 年初执行，采购周期为 2 年。</w:t>
      </w:r>
    </w:p>
    <w:p w:rsidR="00001CAA" w:rsidRPr="00001CAA" w:rsidRDefault="00001CAA" w:rsidP="00001CAA">
      <w:r w:rsidRPr="00001CAA">
        <w:rPr>
          <w:noProof/>
        </w:rPr>
        <w:drawing>
          <wp:inline distT="0" distB="0" distL="0" distR="0" wp14:anchorId="6C426ECA" wp14:editId="4BA127CE">
            <wp:extent cx="5274310" cy="2228973"/>
            <wp:effectExtent l="0" t="0" r="2540" b="0"/>
            <wp:docPr id="28" name="图片 28" descr="C:\Users\Administrator\Documents\WeChat Files\ppdeboke\FileStorage\Temp\7f8333220a6df7e2874ff827d8716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WeChat Files\ppdeboke\FileStorage\Temp\7f8333220a6df7e2874ff827d871604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2228973"/>
                    </a:xfrm>
                    <a:prstGeom prst="rect">
                      <a:avLst/>
                    </a:prstGeom>
                    <a:noFill/>
                    <a:ln>
                      <a:noFill/>
                    </a:ln>
                  </pic:spPr>
                </pic:pic>
              </a:graphicData>
            </a:graphic>
          </wp:inline>
        </w:drawing>
      </w:r>
    </w:p>
    <w:p w:rsidR="00001CAA" w:rsidRPr="00001CAA" w:rsidRDefault="00001CAA" w:rsidP="00001CAA">
      <w:pPr>
        <w:widowControl/>
        <w:shd w:val="clear" w:color="auto" w:fill="FFFFFF"/>
        <w:jc w:val="center"/>
        <w:rPr>
          <w:rFonts w:ascii="微软雅黑" w:eastAsia="微软雅黑" w:hAnsi="微软雅黑" w:cs="宋体"/>
          <w:color w:val="333333"/>
          <w:spacing w:val="5"/>
          <w:kern w:val="0"/>
          <w:sz w:val="26"/>
          <w:szCs w:val="26"/>
        </w:rPr>
      </w:pPr>
      <w:r w:rsidRPr="00001CAA">
        <w:rPr>
          <w:rFonts w:ascii="微软雅黑" w:eastAsia="微软雅黑" w:hAnsi="微软雅黑" w:cs="宋体" w:hint="eastAsia"/>
          <w:b/>
          <w:bCs/>
          <w:color w:val="FF0000"/>
          <w:spacing w:val="5"/>
          <w:kern w:val="0"/>
          <w:sz w:val="24"/>
          <w:szCs w:val="24"/>
        </w:rPr>
        <w:t>国家组织胰岛素集中带量釆购方案</w:t>
      </w:r>
    </w:p>
    <w:p w:rsidR="00001CAA" w:rsidRPr="00001CAA" w:rsidRDefault="00001CAA" w:rsidP="00001CAA">
      <w:pPr>
        <w:widowControl/>
        <w:shd w:val="clear" w:color="auto" w:fill="FFFFFF"/>
        <w:jc w:val="center"/>
        <w:rPr>
          <w:rFonts w:ascii="微软雅黑" w:eastAsia="微软雅黑" w:hAnsi="微软雅黑" w:cs="宋体"/>
          <w:color w:val="333333"/>
          <w:spacing w:val="5"/>
          <w:kern w:val="0"/>
          <w:sz w:val="26"/>
          <w:szCs w:val="26"/>
        </w:rPr>
      </w:pPr>
      <w:r w:rsidRPr="00001CAA">
        <w:rPr>
          <w:rFonts w:ascii="微软雅黑" w:eastAsia="微软雅黑" w:hAnsi="微软雅黑" w:cs="宋体" w:hint="eastAsia"/>
          <w:b/>
          <w:bCs/>
          <w:color w:val="FF0000"/>
          <w:spacing w:val="5"/>
          <w:kern w:val="0"/>
          <w:sz w:val="24"/>
          <w:szCs w:val="24"/>
        </w:rPr>
        <w:t>（征求意见稿）</w:t>
      </w:r>
    </w:p>
    <w:p w:rsidR="00001CAA" w:rsidRPr="00001CAA" w:rsidRDefault="00001CAA" w:rsidP="00001CAA">
      <w:pPr>
        <w:widowControl/>
        <w:shd w:val="clear" w:color="auto" w:fill="FFFFFF"/>
        <w:rPr>
          <w:rFonts w:ascii="微软雅黑" w:eastAsia="微软雅黑" w:hAnsi="微软雅黑" w:cs="宋体"/>
          <w:color w:val="333333"/>
          <w:spacing w:val="5"/>
          <w:kern w:val="0"/>
          <w:sz w:val="26"/>
          <w:szCs w:val="26"/>
        </w:rPr>
      </w:pPr>
      <w:r w:rsidRPr="00001CAA">
        <w:rPr>
          <w:rFonts w:ascii="微软雅黑" w:eastAsia="微软雅黑" w:hAnsi="微软雅黑" w:cs="宋体" w:hint="eastAsia"/>
          <w:color w:val="333333"/>
          <w:spacing w:val="5"/>
          <w:kern w:val="0"/>
          <w:sz w:val="23"/>
          <w:szCs w:val="23"/>
        </w:rPr>
        <w:t>按照《国务院办公厅关于推动药品集中带量釆购工作常 态化制度化开展的意见》（国办发〔 2021〕2号）有关要求 和国家组织药品集中带量釆</w:t>
      </w:r>
      <w:proofErr w:type="gramStart"/>
      <w:r w:rsidRPr="00001CAA">
        <w:rPr>
          <w:rFonts w:ascii="微软雅黑" w:eastAsia="微软雅黑" w:hAnsi="微软雅黑" w:cs="宋体" w:hint="eastAsia"/>
          <w:color w:val="333333"/>
          <w:spacing w:val="5"/>
          <w:kern w:val="0"/>
          <w:sz w:val="23"/>
          <w:szCs w:val="23"/>
        </w:rPr>
        <w:t>购工作</w:t>
      </w:r>
      <w:proofErr w:type="gramEnd"/>
      <w:r w:rsidRPr="00001CAA">
        <w:rPr>
          <w:rFonts w:ascii="微软雅黑" w:eastAsia="微软雅黑" w:hAnsi="微软雅黑" w:cs="宋体" w:hint="eastAsia"/>
          <w:color w:val="333333"/>
          <w:spacing w:val="5"/>
          <w:kern w:val="0"/>
          <w:sz w:val="23"/>
          <w:szCs w:val="23"/>
        </w:rPr>
        <w:t>部署，现制定胰岛素集中 带量采购方案。</w:t>
      </w:r>
    </w:p>
    <w:p w:rsidR="00001CAA" w:rsidRPr="00001CAA" w:rsidRDefault="00001CAA" w:rsidP="00001CAA">
      <w:pPr>
        <w:widowControl/>
        <w:shd w:val="clear" w:color="auto" w:fill="FFFFFF"/>
        <w:spacing w:line="420" w:lineRule="atLeast"/>
        <w:rPr>
          <w:rFonts w:ascii="微软雅黑" w:eastAsia="微软雅黑" w:hAnsi="微软雅黑" w:cs="宋体"/>
          <w:color w:val="333333"/>
          <w:spacing w:val="5"/>
          <w:kern w:val="0"/>
          <w:sz w:val="26"/>
          <w:szCs w:val="26"/>
        </w:rPr>
      </w:pPr>
      <w:r w:rsidRPr="00001CAA">
        <w:rPr>
          <w:rFonts w:ascii="微软雅黑" w:eastAsia="微软雅黑" w:hAnsi="微软雅黑" w:cs="宋体" w:hint="eastAsia"/>
          <w:b/>
          <w:bCs/>
          <w:color w:val="FF0000"/>
          <w:spacing w:val="15"/>
          <w:kern w:val="0"/>
          <w:sz w:val="23"/>
          <w:szCs w:val="23"/>
        </w:rPr>
        <w:t>一、总体要求</w:t>
      </w:r>
    </w:p>
    <w:p w:rsidR="00001CAA" w:rsidRPr="00001CAA" w:rsidRDefault="00001CAA" w:rsidP="00001CAA">
      <w:pPr>
        <w:widowControl/>
        <w:shd w:val="clear" w:color="auto" w:fill="FFFFFF"/>
        <w:spacing w:line="420" w:lineRule="atLeast"/>
        <w:rPr>
          <w:rFonts w:ascii="微软雅黑" w:eastAsia="微软雅黑" w:hAnsi="微软雅黑" w:cs="宋体"/>
          <w:color w:val="333333"/>
          <w:spacing w:val="5"/>
          <w:kern w:val="0"/>
          <w:sz w:val="26"/>
          <w:szCs w:val="26"/>
        </w:rPr>
      </w:pPr>
      <w:r w:rsidRPr="00001CAA">
        <w:rPr>
          <w:rFonts w:ascii="微软雅黑" w:eastAsia="微软雅黑" w:hAnsi="微软雅黑" w:cs="宋体" w:hint="eastAsia"/>
          <w:color w:val="333333"/>
          <w:spacing w:val="15"/>
          <w:kern w:val="0"/>
          <w:sz w:val="23"/>
          <w:szCs w:val="23"/>
        </w:rPr>
        <w:t>坚持“招采合一、量价挂钩”原则，按照国家组织、联盟采购、平台操作的总体思路，组织全国各地区形成联盟，以公立医疗机构为执行主体,开展国家组织胰岛素集中带量采购。国家组织药品联合采购办公室负责采购具体实施工作。</w:t>
      </w:r>
    </w:p>
    <w:p w:rsidR="00001CAA" w:rsidRPr="00001CAA" w:rsidRDefault="00001CAA" w:rsidP="00001CAA">
      <w:pPr>
        <w:widowControl/>
        <w:shd w:val="clear" w:color="auto" w:fill="FFFFFF"/>
        <w:spacing w:line="420" w:lineRule="atLeast"/>
        <w:rPr>
          <w:rFonts w:ascii="微软雅黑" w:eastAsia="微软雅黑" w:hAnsi="微软雅黑" w:cs="宋体"/>
          <w:color w:val="333333"/>
          <w:spacing w:val="5"/>
          <w:kern w:val="0"/>
          <w:sz w:val="26"/>
          <w:szCs w:val="26"/>
        </w:rPr>
      </w:pPr>
      <w:r w:rsidRPr="00001CAA">
        <w:rPr>
          <w:rFonts w:ascii="微软雅黑" w:eastAsia="微软雅黑" w:hAnsi="微软雅黑" w:cs="宋体" w:hint="eastAsia"/>
          <w:b/>
          <w:bCs/>
          <w:color w:val="FF0000"/>
          <w:spacing w:val="15"/>
          <w:kern w:val="0"/>
          <w:sz w:val="23"/>
          <w:szCs w:val="23"/>
        </w:rPr>
        <w:t>二、基本原则</w:t>
      </w:r>
    </w:p>
    <w:p w:rsidR="00001CAA" w:rsidRPr="00001CAA" w:rsidRDefault="00001CAA" w:rsidP="00001CAA">
      <w:pPr>
        <w:widowControl/>
        <w:shd w:val="clear" w:color="auto" w:fill="FFFFFF"/>
        <w:spacing w:line="420" w:lineRule="atLeast"/>
        <w:rPr>
          <w:rFonts w:ascii="微软雅黑" w:eastAsia="微软雅黑" w:hAnsi="微软雅黑" w:cs="宋体"/>
          <w:color w:val="333333"/>
          <w:spacing w:val="5"/>
          <w:kern w:val="0"/>
          <w:sz w:val="26"/>
          <w:szCs w:val="26"/>
        </w:rPr>
      </w:pPr>
      <w:r w:rsidRPr="00001CAA">
        <w:rPr>
          <w:rFonts w:ascii="微软雅黑" w:eastAsia="微软雅黑" w:hAnsi="微软雅黑" w:cs="宋体" w:hint="eastAsia"/>
          <w:color w:val="333333"/>
          <w:spacing w:val="15"/>
          <w:kern w:val="0"/>
          <w:sz w:val="23"/>
          <w:szCs w:val="23"/>
        </w:rPr>
        <w:t>(</w:t>
      </w:r>
      <w:proofErr w:type="gramStart"/>
      <w:r w:rsidRPr="00001CAA">
        <w:rPr>
          <w:rFonts w:ascii="微软雅黑" w:eastAsia="微软雅黑" w:hAnsi="微软雅黑" w:cs="宋体" w:hint="eastAsia"/>
          <w:color w:val="333333"/>
          <w:spacing w:val="15"/>
          <w:kern w:val="0"/>
          <w:sz w:val="23"/>
          <w:szCs w:val="23"/>
        </w:rPr>
        <w:t>一</w:t>
      </w:r>
      <w:proofErr w:type="gramEnd"/>
      <w:r w:rsidRPr="00001CAA">
        <w:rPr>
          <w:rFonts w:ascii="微软雅黑" w:eastAsia="微软雅黑" w:hAnsi="微软雅黑" w:cs="宋体" w:hint="eastAsia"/>
          <w:color w:val="333333"/>
          <w:spacing w:val="15"/>
          <w:kern w:val="0"/>
          <w:sz w:val="23"/>
          <w:szCs w:val="23"/>
        </w:rPr>
        <w:t>)带量采购，公平竞争。坚持带量采购的基本原则,医疗机构报送明确采购需求，不同所有制、规模和区域的企业公平竞争产生中选企业，按医疗</w:t>
      </w:r>
      <w:r w:rsidRPr="00001CAA">
        <w:rPr>
          <w:rFonts w:ascii="微软雅黑" w:eastAsia="微软雅黑" w:hAnsi="微软雅黑" w:cs="宋体" w:hint="eastAsia"/>
          <w:color w:val="333333"/>
          <w:spacing w:val="15"/>
          <w:kern w:val="0"/>
          <w:sz w:val="23"/>
          <w:szCs w:val="23"/>
        </w:rPr>
        <w:lastRenderedPageBreak/>
        <w:t>机构需求和统一的分配规则将采购</w:t>
      </w:r>
      <w:proofErr w:type="gramStart"/>
      <w:r w:rsidRPr="00001CAA">
        <w:rPr>
          <w:rFonts w:ascii="微软雅黑" w:eastAsia="微软雅黑" w:hAnsi="微软雅黑" w:cs="宋体" w:hint="eastAsia"/>
          <w:color w:val="333333"/>
          <w:spacing w:val="15"/>
          <w:kern w:val="0"/>
          <w:sz w:val="23"/>
          <w:szCs w:val="23"/>
        </w:rPr>
        <w:t>量明确</w:t>
      </w:r>
      <w:proofErr w:type="gramEnd"/>
      <w:r w:rsidRPr="00001CAA">
        <w:rPr>
          <w:rFonts w:ascii="微软雅黑" w:eastAsia="微软雅黑" w:hAnsi="微软雅黑" w:cs="宋体" w:hint="eastAsia"/>
          <w:color w:val="333333"/>
          <w:spacing w:val="15"/>
          <w:kern w:val="0"/>
          <w:sz w:val="23"/>
          <w:szCs w:val="23"/>
        </w:rPr>
        <w:t>到每一家中选企业，实现</w:t>
      </w:r>
      <w:proofErr w:type="gramStart"/>
      <w:r w:rsidRPr="00001CAA">
        <w:rPr>
          <w:rFonts w:ascii="微软雅黑" w:eastAsia="微软雅黑" w:hAnsi="微软雅黑" w:cs="宋体" w:hint="eastAsia"/>
          <w:color w:val="333333"/>
          <w:spacing w:val="15"/>
          <w:kern w:val="0"/>
          <w:sz w:val="23"/>
          <w:szCs w:val="23"/>
        </w:rPr>
        <w:t>以量换价</w:t>
      </w:r>
      <w:proofErr w:type="gramEnd"/>
      <w:r w:rsidRPr="00001CAA">
        <w:rPr>
          <w:rFonts w:ascii="微软雅黑" w:eastAsia="微软雅黑" w:hAnsi="微软雅黑" w:cs="宋体" w:hint="eastAsia"/>
          <w:color w:val="333333"/>
          <w:spacing w:val="15"/>
          <w:kern w:val="0"/>
          <w:sz w:val="23"/>
          <w:szCs w:val="23"/>
        </w:rPr>
        <w:t>，量价挂钩。</w:t>
      </w:r>
    </w:p>
    <w:p w:rsidR="00001CAA" w:rsidRPr="00001CAA" w:rsidRDefault="00001CAA" w:rsidP="00001CAA">
      <w:pPr>
        <w:widowControl/>
        <w:shd w:val="clear" w:color="auto" w:fill="FFFFFF"/>
        <w:spacing w:line="420" w:lineRule="atLeast"/>
        <w:rPr>
          <w:rFonts w:ascii="微软雅黑" w:eastAsia="微软雅黑" w:hAnsi="微软雅黑" w:cs="宋体"/>
          <w:color w:val="333333"/>
          <w:spacing w:val="5"/>
          <w:kern w:val="0"/>
          <w:sz w:val="26"/>
          <w:szCs w:val="26"/>
        </w:rPr>
      </w:pPr>
      <w:r w:rsidRPr="00001CAA">
        <w:rPr>
          <w:rFonts w:ascii="微软雅黑" w:eastAsia="微软雅黑" w:hAnsi="微软雅黑" w:cs="宋体" w:hint="eastAsia"/>
          <w:color w:val="333333"/>
          <w:spacing w:val="15"/>
          <w:kern w:val="0"/>
          <w:sz w:val="23"/>
          <w:szCs w:val="23"/>
        </w:rPr>
        <w:t>(二）质量优先，尊重临床。参加胰岛素集采的生产企业和品种应符合国家药监部门关于胰岛素的生产、配送和质量要求。坚持从临床需求出发，尊重医疗机构使用选择，报量时具体到通用名（各厂牌）,分配量时由医疗机构按需求和规则自主选择。</w:t>
      </w:r>
    </w:p>
    <w:p w:rsidR="00001CAA" w:rsidRPr="00001CAA" w:rsidRDefault="00001CAA" w:rsidP="00001CAA">
      <w:pPr>
        <w:rPr>
          <w:rFonts w:ascii="微软雅黑" w:eastAsia="微软雅黑" w:hAnsi="微软雅黑" w:cs="宋体"/>
          <w:color w:val="333333"/>
          <w:spacing w:val="15"/>
          <w:kern w:val="0"/>
          <w:sz w:val="23"/>
          <w:szCs w:val="23"/>
        </w:rPr>
      </w:pPr>
      <w:r w:rsidRPr="00001CAA">
        <w:rPr>
          <w:rFonts w:ascii="微软雅黑" w:eastAsia="微软雅黑" w:hAnsi="微软雅黑" w:cs="宋体"/>
          <w:color w:val="333333"/>
          <w:spacing w:val="15"/>
          <w:kern w:val="0"/>
          <w:sz w:val="23"/>
          <w:szCs w:val="23"/>
        </w:rPr>
        <w:t>(三）群众受益,保障供应。确保集中带量采购成果由广大患者共享,群众直接受益。根据胰岛素生产供应的特点，形成有利于确保供应的采购方案。企业承担生产供应主体责任,加强产能保障力度。</w:t>
      </w:r>
    </w:p>
    <w:p w:rsidR="00001CAA" w:rsidRPr="00001CAA" w:rsidRDefault="00001CAA" w:rsidP="00001CAA">
      <w:pPr>
        <w:rPr>
          <w:rFonts w:ascii="微软雅黑" w:eastAsia="微软雅黑" w:hAnsi="微软雅黑" w:cs="宋体"/>
          <w:color w:val="333333"/>
          <w:spacing w:val="15"/>
          <w:kern w:val="0"/>
          <w:sz w:val="23"/>
          <w:szCs w:val="23"/>
        </w:rPr>
      </w:pPr>
      <w:r w:rsidRPr="00001CAA">
        <w:rPr>
          <w:rFonts w:ascii="微软雅黑" w:eastAsia="微软雅黑" w:hAnsi="微软雅黑" w:cs="宋体"/>
          <w:color w:val="333333"/>
          <w:spacing w:val="15"/>
          <w:kern w:val="0"/>
          <w:sz w:val="23"/>
          <w:szCs w:val="23"/>
        </w:rPr>
        <w:t>(四）政策协同，部门联动。发挥集中带量采购改革牵引作用,医疗保障、卫生健康、药监、工业和信息化等多部门加强联动,强化政策协同,实现改革综合效应。</w:t>
      </w:r>
    </w:p>
    <w:p w:rsidR="00001CAA" w:rsidRPr="00001CAA" w:rsidRDefault="00001CAA" w:rsidP="00001CAA">
      <w:pPr>
        <w:rPr>
          <w:rFonts w:ascii="微软雅黑" w:eastAsia="微软雅黑" w:hAnsi="微软雅黑" w:cs="宋体"/>
          <w:b/>
          <w:bCs/>
          <w:color w:val="FF0000"/>
          <w:spacing w:val="15"/>
          <w:kern w:val="0"/>
          <w:sz w:val="23"/>
          <w:szCs w:val="23"/>
        </w:rPr>
      </w:pPr>
      <w:r w:rsidRPr="00001CAA">
        <w:rPr>
          <w:rFonts w:ascii="微软雅黑" w:eastAsia="微软雅黑" w:hAnsi="微软雅黑" w:cs="宋体"/>
          <w:b/>
          <w:bCs/>
          <w:color w:val="FF0000"/>
          <w:spacing w:val="15"/>
          <w:kern w:val="0"/>
          <w:sz w:val="23"/>
          <w:szCs w:val="23"/>
        </w:rPr>
        <w:t>三、覆盖范围</w:t>
      </w:r>
    </w:p>
    <w:p w:rsidR="00001CAA" w:rsidRPr="00001CAA" w:rsidRDefault="00001CAA" w:rsidP="00001CAA">
      <w:pPr>
        <w:rPr>
          <w:rFonts w:ascii="微软雅黑" w:eastAsia="微软雅黑" w:hAnsi="微软雅黑" w:cs="宋体"/>
          <w:color w:val="333333"/>
          <w:spacing w:val="15"/>
          <w:kern w:val="0"/>
          <w:sz w:val="23"/>
          <w:szCs w:val="23"/>
        </w:rPr>
      </w:pPr>
      <w:r w:rsidRPr="00001CAA">
        <w:rPr>
          <w:rFonts w:ascii="微软雅黑" w:eastAsia="微软雅黑" w:hAnsi="微软雅黑" w:cs="宋体"/>
          <w:color w:val="333333"/>
          <w:spacing w:val="15"/>
          <w:kern w:val="0"/>
          <w:sz w:val="23"/>
          <w:szCs w:val="23"/>
        </w:rPr>
        <w:t>(一）申报企业。已取得本次集中带量采购产品合法资质的国内药品生产企业、药品上市许可持有人、药品上市许可持有人（为境外企业)指定的进口药品全国总代理，在质量标准、生产能力、供应稳定性、企业信用等方面达到本次集中带量采购要求的,均可参加。企业应按药监部门批准的批次产量和生产线等信息，填报最大产能。</w:t>
      </w:r>
    </w:p>
    <w:p w:rsidR="00001CAA" w:rsidRPr="00001CAA" w:rsidRDefault="00001CAA" w:rsidP="00001CAA">
      <w:pPr>
        <w:rPr>
          <w:rFonts w:ascii="微软雅黑" w:eastAsia="微软雅黑" w:hAnsi="微软雅黑" w:cs="宋体"/>
          <w:color w:val="333333"/>
          <w:spacing w:val="15"/>
          <w:kern w:val="0"/>
          <w:sz w:val="23"/>
          <w:szCs w:val="23"/>
        </w:rPr>
      </w:pPr>
      <w:r w:rsidRPr="00001CAA">
        <w:rPr>
          <w:rFonts w:ascii="微软雅黑" w:eastAsia="微软雅黑" w:hAnsi="微软雅黑" w:cs="宋体"/>
          <w:color w:val="333333"/>
          <w:spacing w:val="15"/>
          <w:kern w:val="0"/>
          <w:sz w:val="23"/>
          <w:szCs w:val="23"/>
        </w:rPr>
        <w:t>(二）医疗机构。各级公立医疗机构、军队医疗机构均应参加。</w:t>
      </w:r>
      <w:proofErr w:type="gramStart"/>
      <w:r w:rsidRPr="00001CAA">
        <w:rPr>
          <w:rFonts w:ascii="微软雅黑" w:eastAsia="微软雅黑" w:hAnsi="微软雅黑" w:cs="宋体"/>
          <w:color w:val="333333"/>
          <w:spacing w:val="15"/>
          <w:kern w:val="0"/>
          <w:sz w:val="23"/>
          <w:szCs w:val="23"/>
        </w:rPr>
        <w:t>医</w:t>
      </w:r>
      <w:proofErr w:type="gramEnd"/>
      <w:r w:rsidRPr="00001CAA">
        <w:rPr>
          <w:rFonts w:ascii="微软雅黑" w:eastAsia="微软雅黑" w:hAnsi="微软雅黑" w:cs="宋体"/>
          <w:color w:val="333333"/>
          <w:spacing w:val="15"/>
          <w:kern w:val="0"/>
          <w:sz w:val="23"/>
          <w:szCs w:val="23"/>
        </w:rPr>
        <w:t>保定点社会办医疗机构按所在省份安排自愿参加。已自行开展胰岛素集中带量采购，且尚在合同期内的省份，可顺延执行本次集采结果。</w:t>
      </w:r>
    </w:p>
    <w:p w:rsidR="00001CAA" w:rsidRPr="00001CAA" w:rsidRDefault="00001CAA" w:rsidP="00001CAA">
      <w:pPr>
        <w:rPr>
          <w:rFonts w:ascii="微软雅黑" w:eastAsia="微软雅黑" w:hAnsi="微软雅黑" w:cs="宋体"/>
          <w:b/>
          <w:bCs/>
          <w:color w:val="FF0000"/>
          <w:spacing w:val="15"/>
          <w:kern w:val="0"/>
          <w:sz w:val="23"/>
          <w:szCs w:val="23"/>
        </w:rPr>
      </w:pPr>
      <w:r w:rsidRPr="00001CAA">
        <w:rPr>
          <w:rFonts w:ascii="微软雅黑" w:eastAsia="微软雅黑" w:hAnsi="微软雅黑" w:cs="宋体"/>
          <w:b/>
          <w:bCs/>
          <w:color w:val="FF0000"/>
          <w:spacing w:val="15"/>
          <w:kern w:val="0"/>
          <w:sz w:val="23"/>
          <w:szCs w:val="23"/>
        </w:rPr>
        <w:t>四、竞价及带量规则</w:t>
      </w:r>
    </w:p>
    <w:p w:rsidR="00001CAA" w:rsidRPr="00001CAA" w:rsidRDefault="00001CAA" w:rsidP="00001CAA">
      <w:pPr>
        <w:rPr>
          <w:rFonts w:ascii="微软雅黑" w:eastAsia="微软雅黑" w:hAnsi="微软雅黑" w:cs="宋体"/>
          <w:color w:val="333333"/>
          <w:spacing w:val="15"/>
          <w:kern w:val="0"/>
          <w:sz w:val="23"/>
          <w:szCs w:val="23"/>
        </w:rPr>
      </w:pPr>
      <w:r w:rsidRPr="00001CAA">
        <w:rPr>
          <w:rFonts w:ascii="微软雅黑" w:eastAsia="微软雅黑" w:hAnsi="微软雅黑" w:cs="宋体"/>
          <w:color w:val="333333"/>
          <w:spacing w:val="15"/>
          <w:kern w:val="0"/>
          <w:sz w:val="23"/>
          <w:szCs w:val="23"/>
        </w:rPr>
        <w:lastRenderedPageBreak/>
        <w:t>(</w:t>
      </w:r>
      <w:proofErr w:type="gramStart"/>
      <w:r w:rsidRPr="00001CAA">
        <w:rPr>
          <w:rFonts w:ascii="微软雅黑" w:eastAsia="微软雅黑" w:hAnsi="微软雅黑" w:cs="宋体"/>
          <w:color w:val="333333"/>
          <w:spacing w:val="15"/>
          <w:kern w:val="0"/>
          <w:sz w:val="23"/>
          <w:szCs w:val="23"/>
        </w:rPr>
        <w:t>一</w:t>
      </w:r>
      <w:proofErr w:type="gramEnd"/>
      <w:r w:rsidRPr="00001CAA">
        <w:rPr>
          <w:rFonts w:ascii="微软雅黑" w:eastAsia="微软雅黑" w:hAnsi="微软雅黑" w:cs="宋体"/>
          <w:color w:val="333333"/>
          <w:spacing w:val="15"/>
          <w:kern w:val="0"/>
          <w:sz w:val="23"/>
          <w:szCs w:val="23"/>
        </w:rPr>
        <w:t>)采购范围和分组。二代和三代胰岛素均分别按速效、基础和预混分为3个组，共6组。以企业名加通用名为单元开展竞争，同组内各通用名产品公平竞争。同一企业同通用名不同商品名的产品视为1个竞价单元，应报价相同；同一企业不同通用名的产品视为2个竞价单元，可报不同价格。同代际预混胰岛素(指精蛋白</w:t>
      </w:r>
      <w:proofErr w:type="gramStart"/>
      <w:r w:rsidRPr="00001CAA">
        <w:rPr>
          <w:rFonts w:ascii="微软雅黑" w:eastAsia="微软雅黑" w:hAnsi="微软雅黑" w:cs="宋体"/>
          <w:color w:val="333333"/>
          <w:spacing w:val="15"/>
          <w:kern w:val="0"/>
          <w:sz w:val="23"/>
          <w:szCs w:val="23"/>
        </w:rPr>
        <w:t>锌</w:t>
      </w:r>
      <w:proofErr w:type="gramEnd"/>
      <w:r w:rsidRPr="00001CAA">
        <w:rPr>
          <w:rFonts w:ascii="微软雅黑" w:eastAsia="微软雅黑" w:hAnsi="微软雅黑" w:cs="宋体"/>
          <w:color w:val="333333"/>
          <w:spacing w:val="15"/>
          <w:kern w:val="0"/>
          <w:sz w:val="23"/>
          <w:szCs w:val="23"/>
        </w:rPr>
        <w:t>预混)不同预混比例同组竞争，同一企业不同预混比例的产品视为1个竞价单元，应报价相同。对</w:t>
      </w:r>
      <w:proofErr w:type="gramStart"/>
      <w:r w:rsidRPr="00001CAA">
        <w:rPr>
          <w:rFonts w:ascii="微软雅黑" w:eastAsia="微软雅黑" w:hAnsi="微软雅黑" w:cs="宋体"/>
          <w:color w:val="333333"/>
          <w:spacing w:val="15"/>
          <w:kern w:val="0"/>
          <w:sz w:val="23"/>
          <w:szCs w:val="23"/>
        </w:rPr>
        <w:t>带预充笔</w:t>
      </w:r>
      <w:proofErr w:type="gramEnd"/>
      <w:r w:rsidRPr="00001CAA">
        <w:rPr>
          <w:rFonts w:ascii="微软雅黑" w:eastAsia="微软雅黑" w:hAnsi="微软雅黑" w:cs="宋体"/>
          <w:color w:val="333333"/>
          <w:spacing w:val="15"/>
          <w:kern w:val="0"/>
          <w:sz w:val="23"/>
          <w:szCs w:val="23"/>
        </w:rPr>
        <w:t>的产品适当考虑差比价。</w:t>
      </w:r>
    </w:p>
    <w:p w:rsidR="00001CAA" w:rsidRPr="00001CAA" w:rsidRDefault="00001CAA" w:rsidP="00001CAA">
      <w:pPr>
        <w:rPr>
          <w:rFonts w:ascii="微软雅黑" w:eastAsia="微软雅黑" w:hAnsi="微软雅黑" w:cs="宋体"/>
          <w:color w:val="333333"/>
          <w:spacing w:val="15"/>
          <w:kern w:val="0"/>
          <w:sz w:val="23"/>
          <w:szCs w:val="23"/>
        </w:rPr>
      </w:pPr>
      <w:r w:rsidRPr="00001CAA">
        <w:rPr>
          <w:rFonts w:ascii="微软雅黑" w:eastAsia="微软雅黑" w:hAnsi="微软雅黑" w:cs="宋体"/>
          <w:color w:val="333333"/>
          <w:spacing w:val="15"/>
          <w:kern w:val="0"/>
          <w:sz w:val="23"/>
          <w:szCs w:val="23"/>
        </w:rPr>
        <w:t>(二)医疗机构报量。医疗机构填报每个组内各厂牌通用名产品未来一年的需求量。</w:t>
      </w:r>
    </w:p>
    <w:p w:rsidR="00001CAA" w:rsidRPr="00001CAA" w:rsidRDefault="00001CAA" w:rsidP="00001CAA">
      <w:pPr>
        <w:rPr>
          <w:rFonts w:ascii="微软雅黑" w:eastAsia="微软雅黑" w:hAnsi="微软雅黑" w:cs="宋体"/>
          <w:color w:val="333333"/>
          <w:spacing w:val="15"/>
          <w:kern w:val="0"/>
          <w:sz w:val="23"/>
          <w:szCs w:val="23"/>
        </w:rPr>
      </w:pPr>
      <w:r w:rsidRPr="00001CAA">
        <w:rPr>
          <w:rFonts w:ascii="微软雅黑" w:eastAsia="微软雅黑" w:hAnsi="微软雅黑" w:cs="宋体"/>
          <w:color w:val="333333"/>
          <w:spacing w:val="15"/>
          <w:kern w:val="0"/>
          <w:sz w:val="23"/>
          <w:szCs w:val="23"/>
        </w:rPr>
        <w:t>(三)中选规则。参考化学药品集中采购中选规则，由企业自主报价，同组内公平竞争，原则上采用差额中选的方法，多家中选。考虑不同代际间中选产品价格的协同性等因素，适当调高中选率，促进更多报价更适宜的企业中选。</w:t>
      </w:r>
    </w:p>
    <w:p w:rsidR="00001CAA" w:rsidRPr="00001CAA" w:rsidRDefault="00001CAA" w:rsidP="00001CAA">
      <w:pPr>
        <w:rPr>
          <w:rFonts w:ascii="微软雅黑" w:eastAsia="微软雅黑" w:hAnsi="微软雅黑" w:cs="宋体"/>
          <w:color w:val="333333"/>
          <w:spacing w:val="15"/>
          <w:kern w:val="0"/>
          <w:sz w:val="23"/>
          <w:szCs w:val="23"/>
        </w:rPr>
      </w:pPr>
      <w:r w:rsidRPr="00001CAA">
        <w:rPr>
          <w:rFonts w:ascii="微软雅黑" w:eastAsia="微软雅黑" w:hAnsi="微软雅黑" w:cs="宋体"/>
          <w:color w:val="333333"/>
          <w:spacing w:val="15"/>
          <w:kern w:val="0"/>
          <w:sz w:val="23"/>
          <w:szCs w:val="23"/>
        </w:rPr>
        <w:t>(四)分量规则。1.中选企业分类。将每个分组的中选企业，按报价由低到高分为A、B、C三类。报价较低的一半企业为A类，末位中选企业为C类，剩余企业为B类。如同一组内，同企业不同产品报价为最后2名时，中选产品均归为C类企业。</w:t>
      </w:r>
    </w:p>
    <w:p w:rsidR="00001CAA" w:rsidRPr="00001CAA" w:rsidRDefault="00001CAA" w:rsidP="00001CAA">
      <w:pPr>
        <w:rPr>
          <w:rFonts w:ascii="微软雅黑" w:eastAsia="微软雅黑" w:hAnsi="微软雅黑" w:cs="宋体"/>
          <w:color w:val="333333"/>
          <w:spacing w:val="15"/>
          <w:kern w:val="0"/>
          <w:sz w:val="23"/>
          <w:szCs w:val="23"/>
        </w:rPr>
      </w:pPr>
      <w:r w:rsidRPr="00001CAA">
        <w:rPr>
          <w:rFonts w:ascii="微软雅黑" w:eastAsia="微软雅黑" w:hAnsi="微软雅黑" w:cs="宋体"/>
          <w:color w:val="333333"/>
          <w:spacing w:val="15"/>
          <w:kern w:val="0"/>
          <w:sz w:val="23"/>
          <w:szCs w:val="23"/>
        </w:rPr>
        <w:t>2.分配约定采购量。</w:t>
      </w:r>
    </w:p>
    <w:p w:rsidR="00001CAA" w:rsidRPr="00001CAA" w:rsidRDefault="00001CAA" w:rsidP="00001CAA">
      <w:pPr>
        <w:rPr>
          <w:rFonts w:ascii="微软雅黑" w:eastAsia="微软雅黑" w:hAnsi="微软雅黑" w:cs="宋体"/>
          <w:color w:val="333333"/>
          <w:spacing w:val="15"/>
          <w:kern w:val="0"/>
          <w:sz w:val="23"/>
          <w:szCs w:val="23"/>
        </w:rPr>
      </w:pPr>
      <w:r w:rsidRPr="00001CAA">
        <w:rPr>
          <w:rFonts w:ascii="微软雅黑" w:eastAsia="微软雅黑" w:hAnsi="微软雅黑" w:cs="宋体"/>
          <w:color w:val="333333"/>
          <w:spacing w:val="15"/>
          <w:kern w:val="0"/>
          <w:sz w:val="23"/>
          <w:szCs w:val="23"/>
        </w:rPr>
        <w:t>第一步带基础量：第1名中选企业按医疗机构对其报量的100%带量，其它A类中选企业按报量的80%带量，B类中选企业按报量的80%带量，C类中选企业按报量的50%带量。</w:t>
      </w:r>
    </w:p>
    <w:p w:rsidR="00001CAA" w:rsidRPr="00001CAA" w:rsidRDefault="00001CAA" w:rsidP="00001CAA">
      <w:pPr>
        <w:rPr>
          <w:rFonts w:ascii="微软雅黑" w:eastAsia="微软雅黑" w:hAnsi="微软雅黑" w:cs="宋体"/>
          <w:color w:val="333333"/>
          <w:spacing w:val="15"/>
          <w:kern w:val="0"/>
          <w:sz w:val="23"/>
          <w:szCs w:val="23"/>
        </w:rPr>
      </w:pPr>
      <w:r w:rsidRPr="00001CAA">
        <w:rPr>
          <w:rFonts w:ascii="微软雅黑" w:eastAsia="微软雅黑" w:hAnsi="微软雅黑" w:cs="宋体"/>
          <w:color w:val="333333"/>
          <w:spacing w:val="15"/>
          <w:kern w:val="0"/>
          <w:sz w:val="23"/>
          <w:szCs w:val="23"/>
        </w:rPr>
        <w:t>第二步分增量：医疗机构通过自主选择将C类中选企业报量的30%，作为</w:t>
      </w:r>
      <w:r w:rsidRPr="00001CAA">
        <w:rPr>
          <w:rFonts w:ascii="微软雅黑" w:eastAsia="微软雅黑" w:hAnsi="微软雅黑" w:cs="宋体"/>
          <w:color w:val="333333"/>
          <w:spacing w:val="15"/>
          <w:kern w:val="0"/>
          <w:sz w:val="23"/>
          <w:szCs w:val="23"/>
        </w:rPr>
        <w:lastRenderedPageBreak/>
        <w:t>增量分配给任意A类中选企业。对于</w:t>
      </w:r>
      <w:proofErr w:type="gramStart"/>
      <w:r w:rsidRPr="00001CAA">
        <w:rPr>
          <w:rFonts w:ascii="微软雅黑" w:eastAsia="微软雅黑" w:hAnsi="微软雅黑" w:cs="宋体"/>
          <w:color w:val="333333"/>
          <w:spacing w:val="15"/>
          <w:kern w:val="0"/>
          <w:sz w:val="23"/>
          <w:szCs w:val="23"/>
        </w:rPr>
        <w:t>未申选企业</w:t>
      </w:r>
      <w:proofErr w:type="gramEnd"/>
      <w:r w:rsidRPr="00001CAA">
        <w:rPr>
          <w:rFonts w:ascii="微软雅黑" w:eastAsia="微软雅黑" w:hAnsi="微软雅黑" w:cs="宋体"/>
          <w:color w:val="333333"/>
          <w:spacing w:val="15"/>
          <w:kern w:val="0"/>
          <w:sz w:val="23"/>
          <w:szCs w:val="23"/>
        </w:rPr>
        <w:t>的报量，其80%由医疗机构自主选择将其分配给任意A类和B类企业，并且分配给A类企业的量应超过B类企业。为确保供应，当医疗</w:t>
      </w:r>
      <w:proofErr w:type="gramStart"/>
      <w:r w:rsidRPr="00001CAA">
        <w:rPr>
          <w:rFonts w:ascii="微软雅黑" w:eastAsia="微软雅黑" w:hAnsi="微软雅黑" w:cs="宋体"/>
          <w:color w:val="333333"/>
          <w:spacing w:val="15"/>
          <w:kern w:val="0"/>
          <w:sz w:val="23"/>
          <w:szCs w:val="23"/>
        </w:rPr>
        <w:t>机构选量超过</w:t>
      </w:r>
      <w:proofErr w:type="gramEnd"/>
      <w:r w:rsidRPr="00001CAA">
        <w:rPr>
          <w:rFonts w:ascii="微软雅黑" w:eastAsia="微软雅黑" w:hAnsi="微软雅黑" w:cs="宋体"/>
          <w:color w:val="333333"/>
          <w:spacing w:val="15"/>
          <w:kern w:val="0"/>
          <w:sz w:val="23"/>
          <w:szCs w:val="23"/>
        </w:rPr>
        <w:t>每家企业供应中国市场最大产能的50%时，不再开放医疗机构选择该产品，医疗机构可继续选择其他中选企业的产品。</w:t>
      </w:r>
    </w:p>
    <w:p w:rsidR="00001CAA" w:rsidRPr="00001CAA" w:rsidRDefault="00001CAA" w:rsidP="00001CAA">
      <w:pPr>
        <w:rPr>
          <w:rFonts w:ascii="微软雅黑" w:eastAsia="微软雅黑" w:hAnsi="微软雅黑" w:cs="宋体"/>
          <w:color w:val="333333"/>
          <w:spacing w:val="15"/>
          <w:kern w:val="0"/>
          <w:sz w:val="23"/>
          <w:szCs w:val="23"/>
        </w:rPr>
      </w:pPr>
      <w:r w:rsidRPr="00001CAA">
        <w:rPr>
          <w:rFonts w:ascii="微软雅黑" w:eastAsia="微软雅黑" w:hAnsi="微软雅黑" w:cs="宋体"/>
          <w:color w:val="333333"/>
          <w:spacing w:val="15"/>
          <w:kern w:val="0"/>
          <w:sz w:val="23"/>
          <w:szCs w:val="23"/>
        </w:rPr>
        <w:t>(五)采购周期。本次胰岛素集中带量采购周期为2年，自中选结果实际执行日起计算。</w:t>
      </w:r>
    </w:p>
    <w:p w:rsidR="00001CAA" w:rsidRPr="00001CAA" w:rsidRDefault="00001CAA" w:rsidP="00001CAA">
      <w:pPr>
        <w:rPr>
          <w:rFonts w:ascii="微软雅黑" w:eastAsia="微软雅黑" w:hAnsi="微软雅黑" w:cs="宋体"/>
          <w:b/>
          <w:bCs/>
          <w:color w:val="FF0000"/>
          <w:spacing w:val="15"/>
          <w:kern w:val="0"/>
          <w:sz w:val="23"/>
          <w:szCs w:val="23"/>
        </w:rPr>
      </w:pPr>
      <w:r w:rsidRPr="00001CAA">
        <w:rPr>
          <w:rFonts w:ascii="微软雅黑" w:eastAsia="微软雅黑" w:hAnsi="微软雅黑" w:cs="宋体"/>
          <w:b/>
          <w:bCs/>
          <w:color w:val="FF0000"/>
          <w:spacing w:val="15"/>
          <w:kern w:val="0"/>
          <w:sz w:val="23"/>
          <w:szCs w:val="23"/>
        </w:rPr>
        <w:t>五、政策和执行安排</w:t>
      </w:r>
    </w:p>
    <w:p w:rsidR="00001CAA" w:rsidRPr="00001CAA" w:rsidRDefault="00001CAA" w:rsidP="00001CAA">
      <w:pPr>
        <w:rPr>
          <w:rFonts w:ascii="微软雅黑" w:eastAsia="微软雅黑" w:hAnsi="微软雅黑" w:cs="宋体"/>
          <w:color w:val="333333"/>
          <w:spacing w:val="15"/>
          <w:kern w:val="0"/>
          <w:sz w:val="23"/>
          <w:szCs w:val="23"/>
        </w:rPr>
      </w:pPr>
      <w:r w:rsidRPr="00001CAA">
        <w:rPr>
          <w:rFonts w:ascii="微软雅黑" w:eastAsia="微软雅黑" w:hAnsi="微软雅黑" w:cs="宋体"/>
          <w:color w:val="333333"/>
          <w:spacing w:val="15"/>
          <w:kern w:val="0"/>
          <w:sz w:val="23"/>
          <w:szCs w:val="23"/>
        </w:rPr>
        <w:t>(</w:t>
      </w:r>
      <w:proofErr w:type="gramStart"/>
      <w:r w:rsidRPr="00001CAA">
        <w:rPr>
          <w:rFonts w:ascii="微软雅黑" w:eastAsia="微软雅黑" w:hAnsi="微软雅黑" w:cs="宋体"/>
          <w:color w:val="333333"/>
          <w:spacing w:val="15"/>
          <w:kern w:val="0"/>
          <w:sz w:val="23"/>
          <w:szCs w:val="23"/>
        </w:rPr>
        <w:t>一</w:t>
      </w:r>
      <w:proofErr w:type="gramEnd"/>
      <w:r w:rsidRPr="00001CAA">
        <w:rPr>
          <w:rFonts w:ascii="微软雅黑" w:eastAsia="微软雅黑" w:hAnsi="微软雅黑" w:cs="宋体"/>
          <w:color w:val="333333"/>
          <w:spacing w:val="15"/>
          <w:kern w:val="0"/>
          <w:sz w:val="23"/>
          <w:szCs w:val="23"/>
        </w:rPr>
        <w:t>)时间安排。2021年8月征求相关部门意见，9月启动相关工作，按相关程序产生中选结果。2022 年初执行。</w:t>
      </w:r>
    </w:p>
    <w:p w:rsidR="00001CAA" w:rsidRPr="00001CAA" w:rsidRDefault="00001CAA" w:rsidP="00001CAA">
      <w:pPr>
        <w:rPr>
          <w:rFonts w:ascii="微软雅黑" w:eastAsia="微软雅黑" w:hAnsi="微软雅黑" w:cs="宋体"/>
          <w:color w:val="333333"/>
          <w:spacing w:val="15"/>
          <w:kern w:val="0"/>
          <w:sz w:val="23"/>
          <w:szCs w:val="23"/>
        </w:rPr>
      </w:pPr>
      <w:r w:rsidRPr="00001CAA">
        <w:rPr>
          <w:rFonts w:ascii="微软雅黑" w:eastAsia="微软雅黑" w:hAnsi="微软雅黑" w:cs="宋体"/>
          <w:color w:val="333333"/>
          <w:spacing w:val="15"/>
          <w:kern w:val="0"/>
          <w:sz w:val="23"/>
          <w:szCs w:val="23"/>
        </w:rPr>
        <w:t>(二)部门职责。工业和信息化部门开展胰岛素产能监测，掌握生产供应情况，强化生产企业供应保障。卫生健康部门指导医疗机构规范胰岛素临床使用，并对产品间替代使用加强指导和监测。市场监管部门对集采胰岛素价格进行监督，并对不正当竞争进行核查处置。药品监管部门通过“全覆盖”的检查方式，加强各中选生产企业胰岛素质量监管。</w:t>
      </w:r>
    </w:p>
    <w:p w:rsidR="00001CAA" w:rsidRPr="00001CAA" w:rsidRDefault="00001CAA" w:rsidP="00001CAA">
      <w:pPr>
        <w:rPr>
          <w:rFonts w:ascii="微软雅黑" w:eastAsia="微软雅黑" w:hAnsi="微软雅黑" w:cs="宋体"/>
          <w:color w:val="333333"/>
          <w:spacing w:val="15"/>
          <w:kern w:val="0"/>
          <w:sz w:val="23"/>
          <w:szCs w:val="23"/>
        </w:rPr>
      </w:pPr>
      <w:r w:rsidRPr="00001CAA">
        <w:rPr>
          <w:rFonts w:ascii="微软雅黑" w:eastAsia="微软雅黑" w:hAnsi="微软雅黑" w:cs="宋体"/>
          <w:color w:val="333333"/>
          <w:spacing w:val="15"/>
          <w:kern w:val="0"/>
          <w:sz w:val="23"/>
          <w:szCs w:val="23"/>
        </w:rPr>
        <w:t>军委后勤保障部门加强军队医疗机构胰岛素集采报量、采购和使用情况的监督和管理。医疗保障部门负责集</w:t>
      </w:r>
      <w:proofErr w:type="gramStart"/>
      <w:r w:rsidRPr="00001CAA">
        <w:rPr>
          <w:rFonts w:ascii="微软雅黑" w:eastAsia="微软雅黑" w:hAnsi="微软雅黑" w:cs="宋体"/>
          <w:color w:val="333333"/>
          <w:spacing w:val="15"/>
          <w:kern w:val="0"/>
          <w:sz w:val="23"/>
          <w:szCs w:val="23"/>
        </w:rPr>
        <w:t>采工作</w:t>
      </w:r>
      <w:proofErr w:type="gramEnd"/>
      <w:r w:rsidRPr="00001CAA">
        <w:rPr>
          <w:rFonts w:ascii="微软雅黑" w:eastAsia="微软雅黑" w:hAnsi="微软雅黑" w:cs="宋体"/>
          <w:color w:val="333333"/>
          <w:spacing w:val="15"/>
          <w:kern w:val="0"/>
          <w:sz w:val="23"/>
          <w:szCs w:val="23"/>
        </w:rPr>
        <w:t>的总体推进，并按相关规定执行</w:t>
      </w:r>
      <w:proofErr w:type="gramStart"/>
      <w:r w:rsidRPr="00001CAA">
        <w:rPr>
          <w:rFonts w:ascii="微软雅黑" w:eastAsia="微软雅黑" w:hAnsi="微软雅黑" w:cs="宋体"/>
          <w:color w:val="333333"/>
          <w:spacing w:val="15"/>
          <w:kern w:val="0"/>
          <w:sz w:val="23"/>
          <w:szCs w:val="23"/>
        </w:rPr>
        <w:t>医</w:t>
      </w:r>
      <w:proofErr w:type="gramEnd"/>
      <w:r w:rsidRPr="00001CAA">
        <w:rPr>
          <w:rFonts w:ascii="微软雅黑" w:eastAsia="微软雅黑" w:hAnsi="微软雅黑" w:cs="宋体"/>
          <w:color w:val="333333"/>
          <w:spacing w:val="15"/>
          <w:kern w:val="0"/>
          <w:sz w:val="23"/>
          <w:szCs w:val="23"/>
        </w:rPr>
        <w:t>保资金预付和结余留用政策。</w:t>
      </w:r>
    </w:p>
    <w:p w:rsidR="00001CAA" w:rsidRPr="00001CAA" w:rsidRDefault="00001CAA" w:rsidP="00001CAA">
      <w:pPr>
        <w:rPr>
          <w:rFonts w:ascii="微软雅黑" w:eastAsia="微软雅黑" w:hAnsi="微软雅黑" w:cs="宋体"/>
          <w:color w:val="333333"/>
          <w:spacing w:val="15"/>
          <w:kern w:val="0"/>
          <w:sz w:val="23"/>
          <w:szCs w:val="23"/>
        </w:rPr>
      </w:pPr>
      <w:r w:rsidRPr="00001CAA">
        <w:rPr>
          <w:rFonts w:ascii="微软雅黑" w:eastAsia="微软雅黑" w:hAnsi="微软雅黑" w:cs="宋体"/>
          <w:color w:val="333333"/>
          <w:spacing w:val="15"/>
          <w:kern w:val="0"/>
          <w:sz w:val="23"/>
          <w:szCs w:val="23"/>
        </w:rPr>
        <w:t>同时，加强对非中选产品使用监控，并将中选产品和非中选产品使用情况统一纳入结余留用考核。</w:t>
      </w:r>
    </w:p>
    <w:p w:rsidR="00001CAA" w:rsidRPr="00001CAA" w:rsidRDefault="00001CAA" w:rsidP="00001CAA">
      <w:pPr>
        <w:rPr>
          <w:rFonts w:ascii="微软雅黑" w:eastAsia="微软雅黑" w:hAnsi="微软雅黑"/>
          <w:b/>
          <w:bCs/>
          <w:color w:val="021EAA"/>
          <w:spacing w:val="5"/>
          <w:sz w:val="26"/>
          <w:szCs w:val="26"/>
          <w:shd w:val="clear" w:color="auto" w:fill="FFFFFF"/>
        </w:rPr>
      </w:pPr>
      <w:r w:rsidRPr="00001CAA">
        <w:rPr>
          <w:rFonts w:ascii="微软雅黑" w:eastAsia="微软雅黑" w:hAnsi="微软雅黑" w:hint="eastAsia"/>
          <w:b/>
          <w:bCs/>
          <w:color w:val="021EAA"/>
          <w:spacing w:val="5"/>
          <w:sz w:val="26"/>
          <w:szCs w:val="26"/>
          <w:shd w:val="clear" w:color="auto" w:fill="FFFFFF"/>
        </w:rPr>
        <w:t>胰岛素产品竞争格局</w:t>
      </w:r>
    </w:p>
    <w:p w:rsidR="00001CAA" w:rsidRPr="00001CAA" w:rsidRDefault="00001CAA" w:rsidP="00001CAA">
      <w:r w:rsidRPr="00001CAA">
        <w:rPr>
          <w:noProof/>
        </w:rPr>
        <w:lastRenderedPageBreak/>
        <w:drawing>
          <wp:inline distT="0" distB="0" distL="0" distR="0" wp14:anchorId="0080DD63" wp14:editId="6AB9C061">
            <wp:extent cx="5514975" cy="8315325"/>
            <wp:effectExtent l="0" t="0" r="9525" b="9525"/>
            <wp:docPr id="32" name="图片 32" descr="C:\Users\Administrator\Documents\WeChat Files\ppdeboke\FileStorage\Temp\9786e2c01da815db2ebb59633491c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WeChat Files\ppdeboke\FileStorage\Temp\9786e2c01da815db2ebb59633491c41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19974" cy="8322862"/>
                    </a:xfrm>
                    <a:prstGeom prst="rect">
                      <a:avLst/>
                    </a:prstGeom>
                    <a:noFill/>
                    <a:ln>
                      <a:noFill/>
                    </a:ln>
                  </pic:spPr>
                </pic:pic>
              </a:graphicData>
            </a:graphic>
          </wp:inline>
        </w:drawing>
      </w:r>
    </w:p>
    <w:p w:rsidR="00001CAA" w:rsidRPr="00001CAA" w:rsidRDefault="00001CAA" w:rsidP="00001CAA">
      <w:pPr>
        <w:rPr>
          <w:rFonts w:ascii="微软雅黑" w:eastAsia="微软雅黑" w:hAnsi="微软雅黑"/>
          <w:color w:val="B2B2B2"/>
          <w:spacing w:val="5"/>
          <w:sz w:val="20"/>
          <w:szCs w:val="20"/>
          <w:shd w:val="clear" w:color="auto" w:fill="FFFFFF"/>
        </w:rPr>
      </w:pPr>
      <w:r w:rsidRPr="00001CAA">
        <w:rPr>
          <w:rFonts w:ascii="微软雅黑" w:eastAsia="微软雅黑" w:hAnsi="微软雅黑" w:hint="eastAsia"/>
          <w:color w:val="B2B2B2"/>
          <w:spacing w:val="5"/>
          <w:sz w:val="20"/>
          <w:szCs w:val="20"/>
          <w:shd w:val="clear" w:color="auto" w:fill="FFFFFF"/>
        </w:rPr>
        <w:t>(图源：Insight数据库）</w:t>
      </w:r>
    </w:p>
    <w:p w:rsidR="00001CAA" w:rsidRPr="00001CAA" w:rsidRDefault="00001CAA" w:rsidP="00370103">
      <w:pPr>
        <w:widowControl/>
        <w:ind w:firstLineChars="200" w:firstLine="620"/>
        <w:rPr>
          <w:rFonts w:asciiTheme="minorEastAsia" w:eastAsiaTheme="minorEastAsia" w:hAnsiTheme="minorEastAsia" w:cs="宋体"/>
          <w:color w:val="333333"/>
          <w:spacing w:val="15"/>
          <w:kern w:val="0"/>
          <w:sz w:val="28"/>
          <w:szCs w:val="28"/>
        </w:rPr>
      </w:pPr>
      <w:r w:rsidRPr="00001CAA">
        <w:rPr>
          <w:rFonts w:asciiTheme="minorEastAsia" w:eastAsiaTheme="minorEastAsia" w:hAnsiTheme="minorEastAsia" w:cs="宋体"/>
          <w:color w:val="333333"/>
          <w:spacing w:val="15"/>
          <w:kern w:val="0"/>
          <w:sz w:val="28"/>
          <w:szCs w:val="28"/>
        </w:rPr>
        <w:lastRenderedPageBreak/>
        <w:t>7月28日下午，国家医疗保障局党组成员、副局长陈金甫同志主持召开工作座谈会，就胰岛素集中带量采购改革，听取有关企业、行业协会的意见建议。</w:t>
      </w:r>
    </w:p>
    <w:p w:rsidR="00001CAA" w:rsidRPr="00001CAA" w:rsidRDefault="00001CAA" w:rsidP="00370103">
      <w:pPr>
        <w:widowControl/>
        <w:ind w:firstLineChars="200" w:firstLine="620"/>
        <w:rPr>
          <w:rFonts w:asciiTheme="minorEastAsia" w:eastAsiaTheme="minorEastAsia" w:hAnsiTheme="minorEastAsia" w:cs="宋体"/>
          <w:color w:val="333333"/>
          <w:spacing w:val="15"/>
          <w:kern w:val="0"/>
          <w:sz w:val="28"/>
          <w:szCs w:val="28"/>
        </w:rPr>
      </w:pPr>
      <w:r w:rsidRPr="00001CAA">
        <w:rPr>
          <w:rFonts w:asciiTheme="minorEastAsia" w:eastAsiaTheme="minorEastAsia" w:hAnsiTheme="minorEastAsia" w:cs="宋体"/>
          <w:color w:val="333333"/>
          <w:spacing w:val="15"/>
          <w:kern w:val="0"/>
          <w:sz w:val="28"/>
          <w:szCs w:val="28"/>
        </w:rPr>
        <w:t>此消息一出，就有媒体判断：经过一年时间的酝酿、研究和沟通，胰岛素专项集采或将在年内启动。</w:t>
      </w:r>
    </w:p>
    <w:p w:rsidR="00001CAA" w:rsidRPr="00001CAA" w:rsidRDefault="00001CAA" w:rsidP="00370103">
      <w:pPr>
        <w:widowControl/>
        <w:ind w:firstLineChars="200" w:firstLine="620"/>
        <w:rPr>
          <w:rFonts w:asciiTheme="minorEastAsia" w:eastAsiaTheme="minorEastAsia" w:hAnsiTheme="minorEastAsia" w:cs="宋体"/>
          <w:color w:val="333333"/>
          <w:spacing w:val="15"/>
          <w:kern w:val="0"/>
          <w:sz w:val="28"/>
          <w:szCs w:val="28"/>
        </w:rPr>
      </w:pPr>
      <w:r w:rsidRPr="00001CAA">
        <w:rPr>
          <w:rFonts w:asciiTheme="minorEastAsia" w:eastAsiaTheme="minorEastAsia" w:hAnsiTheme="minorEastAsia" w:cs="宋体"/>
          <w:color w:val="333333"/>
          <w:spacing w:val="15"/>
          <w:kern w:val="0"/>
          <w:sz w:val="28"/>
          <w:szCs w:val="28"/>
        </w:rPr>
        <w:t>梳理一下以往关于胰岛素集采的时间线：</w:t>
      </w:r>
    </w:p>
    <w:p w:rsidR="00001CAA" w:rsidRPr="00001CAA" w:rsidRDefault="00001CAA" w:rsidP="00370103">
      <w:pPr>
        <w:widowControl/>
        <w:shd w:val="clear" w:color="auto" w:fill="FFFFFF"/>
        <w:ind w:firstLineChars="200" w:firstLine="620"/>
        <w:rPr>
          <w:rFonts w:asciiTheme="minorEastAsia" w:eastAsiaTheme="minorEastAsia" w:hAnsiTheme="minorEastAsia" w:cs="宋体"/>
          <w:color w:val="333333"/>
          <w:spacing w:val="15"/>
          <w:kern w:val="0"/>
          <w:sz w:val="28"/>
          <w:szCs w:val="28"/>
        </w:rPr>
      </w:pPr>
      <w:r w:rsidRPr="00001CAA">
        <w:rPr>
          <w:rFonts w:asciiTheme="minorEastAsia" w:eastAsiaTheme="minorEastAsia" w:hAnsiTheme="minorEastAsia" w:cs="宋体" w:hint="eastAsia"/>
          <w:color w:val="333333"/>
          <w:spacing w:val="15"/>
          <w:kern w:val="0"/>
          <w:sz w:val="28"/>
          <w:szCs w:val="28"/>
        </w:rPr>
        <w:t>2020年1月——武汉市就曾试水胰岛素专项带量采购，此次带量采购以二、三代胰岛素为主，包括多个全国年销售额超过10亿元的大品种，最终，此次专项带量采购以170.57万支的总采购量，促成部分中标胰岛素类药品单价最高降43%。</w:t>
      </w:r>
    </w:p>
    <w:p w:rsidR="00001CAA" w:rsidRPr="00001CAA" w:rsidRDefault="00001CAA" w:rsidP="00370103">
      <w:pPr>
        <w:widowControl/>
        <w:shd w:val="clear" w:color="auto" w:fill="FFFFFF"/>
        <w:ind w:firstLineChars="200" w:firstLine="620"/>
        <w:rPr>
          <w:rFonts w:asciiTheme="minorEastAsia" w:eastAsiaTheme="minorEastAsia" w:hAnsiTheme="minorEastAsia" w:cs="宋体"/>
          <w:color w:val="333333"/>
          <w:spacing w:val="15"/>
          <w:kern w:val="0"/>
          <w:sz w:val="28"/>
          <w:szCs w:val="28"/>
        </w:rPr>
      </w:pPr>
      <w:r w:rsidRPr="00001CAA">
        <w:rPr>
          <w:rFonts w:asciiTheme="minorEastAsia" w:eastAsiaTheme="minorEastAsia" w:hAnsiTheme="minorEastAsia" w:cs="宋体" w:hint="eastAsia"/>
          <w:color w:val="333333"/>
          <w:spacing w:val="15"/>
          <w:kern w:val="0"/>
          <w:sz w:val="28"/>
          <w:szCs w:val="28"/>
        </w:rPr>
        <w:t>2020年7月15~16日——国家医疗保障局有关</w:t>
      </w:r>
      <w:proofErr w:type="gramStart"/>
      <w:r w:rsidRPr="00001CAA">
        <w:rPr>
          <w:rFonts w:asciiTheme="minorEastAsia" w:eastAsiaTheme="minorEastAsia" w:hAnsiTheme="minorEastAsia" w:cs="宋体" w:hint="eastAsia"/>
          <w:color w:val="333333"/>
          <w:spacing w:val="15"/>
          <w:kern w:val="0"/>
          <w:sz w:val="28"/>
          <w:szCs w:val="28"/>
        </w:rPr>
        <w:t>司室召开</w:t>
      </w:r>
      <w:proofErr w:type="gramEnd"/>
      <w:r w:rsidRPr="00001CAA">
        <w:rPr>
          <w:rFonts w:asciiTheme="minorEastAsia" w:eastAsiaTheme="minorEastAsia" w:hAnsiTheme="minorEastAsia" w:cs="宋体" w:hint="eastAsia"/>
          <w:color w:val="333333"/>
          <w:spacing w:val="15"/>
          <w:kern w:val="0"/>
          <w:sz w:val="28"/>
          <w:szCs w:val="28"/>
        </w:rPr>
        <w:t>座谈会，就生物制品（含胰岛素）和中成药集中采购工作听取专家意见和建议，研究完善相关领域采购政策，推进采购方式改革。</w:t>
      </w:r>
    </w:p>
    <w:p w:rsidR="00001CAA" w:rsidRPr="00001CAA" w:rsidRDefault="00001CAA" w:rsidP="00370103">
      <w:pPr>
        <w:widowControl/>
        <w:shd w:val="clear" w:color="auto" w:fill="FFFFFF"/>
        <w:ind w:firstLineChars="200" w:firstLine="620"/>
        <w:rPr>
          <w:rFonts w:ascii="微软雅黑" w:eastAsia="微软雅黑" w:hAnsi="微软雅黑" w:cs="宋体"/>
          <w:color w:val="333333"/>
          <w:spacing w:val="15"/>
          <w:kern w:val="0"/>
          <w:sz w:val="23"/>
          <w:szCs w:val="23"/>
        </w:rPr>
      </w:pPr>
      <w:r w:rsidRPr="00001CAA">
        <w:rPr>
          <w:rFonts w:asciiTheme="minorEastAsia" w:eastAsiaTheme="minorEastAsia" w:hAnsiTheme="minorEastAsia" w:cs="宋体" w:hint="eastAsia"/>
          <w:color w:val="333333"/>
          <w:spacing w:val="15"/>
          <w:kern w:val="0"/>
          <w:sz w:val="28"/>
          <w:szCs w:val="28"/>
        </w:rPr>
        <w:t>2021年3月——南京某集</w:t>
      </w:r>
      <w:proofErr w:type="gramStart"/>
      <w:r w:rsidRPr="00001CAA">
        <w:rPr>
          <w:rFonts w:asciiTheme="minorEastAsia" w:eastAsiaTheme="minorEastAsia" w:hAnsiTheme="minorEastAsia" w:cs="宋体" w:hint="eastAsia"/>
          <w:color w:val="333333"/>
          <w:spacing w:val="15"/>
          <w:kern w:val="0"/>
          <w:sz w:val="28"/>
          <w:szCs w:val="28"/>
        </w:rPr>
        <w:t>采相关</w:t>
      </w:r>
      <w:proofErr w:type="gramEnd"/>
      <w:r w:rsidRPr="00001CAA">
        <w:rPr>
          <w:rFonts w:asciiTheme="minorEastAsia" w:eastAsiaTheme="minorEastAsia" w:hAnsiTheme="minorEastAsia" w:cs="宋体" w:hint="eastAsia"/>
          <w:color w:val="333333"/>
          <w:spacing w:val="15"/>
          <w:kern w:val="0"/>
          <w:sz w:val="28"/>
          <w:szCs w:val="28"/>
        </w:rPr>
        <w:t>会议透露，国家将要开展专项带量采购，据称第一批试</w:t>
      </w:r>
      <w:proofErr w:type="gramStart"/>
      <w:r w:rsidRPr="00001CAA">
        <w:rPr>
          <w:rFonts w:asciiTheme="minorEastAsia" w:eastAsiaTheme="minorEastAsia" w:hAnsiTheme="minorEastAsia" w:cs="宋体" w:hint="eastAsia"/>
          <w:color w:val="333333"/>
          <w:spacing w:val="15"/>
          <w:kern w:val="0"/>
          <w:sz w:val="28"/>
          <w:szCs w:val="28"/>
        </w:rPr>
        <w:t>水品种</w:t>
      </w:r>
      <w:proofErr w:type="gramEnd"/>
      <w:r w:rsidRPr="00001CAA">
        <w:rPr>
          <w:rFonts w:asciiTheme="minorEastAsia" w:eastAsiaTheme="minorEastAsia" w:hAnsiTheme="minorEastAsia" w:cs="宋体" w:hint="eastAsia"/>
          <w:color w:val="333333"/>
          <w:spacing w:val="15"/>
          <w:kern w:val="0"/>
          <w:sz w:val="28"/>
          <w:szCs w:val="28"/>
        </w:rPr>
        <w:t>就是胰岛素。</w:t>
      </w:r>
    </w:p>
    <w:p w:rsidR="00B40445" w:rsidRDefault="00B40445" w:rsidP="00B40445">
      <w:pPr>
        <w:pStyle w:val="a7"/>
        <w:rPr>
          <w:rFonts w:asciiTheme="minorEastAsia" w:hAnsiTheme="minorEastAsia" w:hint="eastAsia"/>
          <w:spacing w:val="8"/>
          <w:sz w:val="28"/>
          <w:szCs w:val="28"/>
        </w:rPr>
      </w:pPr>
    </w:p>
    <w:p w:rsidR="00370103" w:rsidRDefault="00370103" w:rsidP="00B40445">
      <w:pPr>
        <w:pStyle w:val="a7"/>
        <w:rPr>
          <w:rFonts w:asciiTheme="minorEastAsia" w:hAnsiTheme="minorEastAsia" w:hint="eastAsia"/>
          <w:spacing w:val="8"/>
          <w:sz w:val="28"/>
          <w:szCs w:val="28"/>
        </w:rPr>
      </w:pPr>
    </w:p>
    <w:p w:rsidR="00370103" w:rsidRDefault="00370103" w:rsidP="00B40445">
      <w:pPr>
        <w:pStyle w:val="a7"/>
        <w:rPr>
          <w:rFonts w:asciiTheme="minorEastAsia" w:hAnsiTheme="minorEastAsia" w:hint="eastAsia"/>
          <w:spacing w:val="8"/>
          <w:sz w:val="28"/>
          <w:szCs w:val="28"/>
        </w:rPr>
      </w:pPr>
    </w:p>
    <w:p w:rsidR="00370103" w:rsidRPr="0085679D" w:rsidRDefault="00370103" w:rsidP="00B40445">
      <w:pPr>
        <w:pStyle w:val="a7"/>
        <w:rPr>
          <w:rFonts w:asciiTheme="minorEastAsia" w:hAnsiTheme="minorEastAsia"/>
          <w:spacing w:val="8"/>
          <w:sz w:val="28"/>
          <w:szCs w:val="28"/>
        </w:rPr>
      </w:pPr>
    </w:p>
    <w:p w:rsidR="00370103" w:rsidRPr="00370103" w:rsidRDefault="00370103" w:rsidP="00370103">
      <w:pPr>
        <w:widowControl/>
        <w:spacing w:before="100" w:beforeAutospacing="1" w:after="100" w:afterAutospacing="1" w:line="900" w:lineRule="atLeast"/>
        <w:outlineLvl w:val="1"/>
        <w:rPr>
          <w:rFonts w:ascii="微软雅黑" w:eastAsia="微软雅黑" w:hAnsi="微软雅黑" w:cs="宋体"/>
          <w:b/>
          <w:color w:val="333333"/>
          <w:kern w:val="36"/>
          <w:sz w:val="24"/>
        </w:rPr>
      </w:pPr>
      <w:r w:rsidRPr="00370103">
        <w:rPr>
          <w:rFonts w:ascii="微软雅黑" w:eastAsia="微软雅黑" w:hAnsi="微软雅黑" w:cs="宋体" w:hint="eastAsia"/>
          <w:b/>
          <w:color w:val="333333"/>
          <w:kern w:val="36"/>
          <w:sz w:val="24"/>
        </w:rPr>
        <w:lastRenderedPageBreak/>
        <w:t>附件4</w:t>
      </w:r>
    </w:p>
    <w:p w:rsidR="00370103" w:rsidRPr="00370103" w:rsidRDefault="00370103" w:rsidP="00370103">
      <w:pPr>
        <w:widowControl/>
        <w:spacing w:before="100" w:beforeAutospacing="1" w:after="100" w:afterAutospacing="1"/>
        <w:jc w:val="left"/>
        <w:rPr>
          <w:rFonts w:ascii="宋体" w:hAnsi="宋体" w:cs="宋体"/>
          <w:spacing w:val="8"/>
          <w:kern w:val="0"/>
          <w:sz w:val="28"/>
          <w:szCs w:val="28"/>
        </w:rPr>
      </w:pPr>
    </w:p>
    <w:p w:rsidR="00370103" w:rsidRPr="00370103" w:rsidRDefault="00370103" w:rsidP="00370103">
      <w:pPr>
        <w:rPr>
          <w:rFonts w:ascii="微软雅黑" w:eastAsia="微软雅黑" w:hAnsi="微软雅黑" w:cs="宋体"/>
          <w:color w:val="333333"/>
          <w:spacing w:val="8"/>
          <w:kern w:val="0"/>
          <w:sz w:val="33"/>
          <w:szCs w:val="33"/>
        </w:rPr>
      </w:pPr>
      <w:r w:rsidRPr="00370103">
        <w:rPr>
          <w:rFonts w:ascii="微软雅黑" w:eastAsia="微软雅黑" w:hAnsi="微软雅黑" w:cs="宋体" w:hint="eastAsia"/>
          <w:color w:val="333333"/>
          <w:spacing w:val="8"/>
          <w:kern w:val="0"/>
          <w:sz w:val="33"/>
          <w:szCs w:val="33"/>
        </w:rPr>
        <w:t>全国百强医药流通企业名单</w:t>
      </w:r>
    </w:p>
    <w:p w:rsidR="00370103" w:rsidRPr="00370103" w:rsidRDefault="00370103" w:rsidP="00370103">
      <w:pPr>
        <w:widowControl/>
        <w:spacing w:before="100" w:beforeAutospacing="1" w:after="100" w:afterAutospacing="1"/>
        <w:ind w:firstLineChars="200" w:firstLine="480"/>
        <w:jc w:val="left"/>
      </w:pPr>
      <w:hyperlink r:id="rId21" w:history="1">
        <w:r w:rsidRPr="00370103">
          <w:rPr>
            <w:rFonts w:hint="eastAsia"/>
          </w:rPr>
          <w:t>谷</w:t>
        </w:r>
        <w:proofErr w:type="gramStart"/>
        <w:r w:rsidRPr="00370103">
          <w:rPr>
            <w:rFonts w:hint="eastAsia"/>
          </w:rPr>
          <w:t>丰观点</w:t>
        </w:r>
        <w:proofErr w:type="gramEnd"/>
      </w:hyperlink>
      <w:r w:rsidRPr="00370103">
        <w:rPr>
          <w:rFonts w:hint="eastAsia"/>
        </w:rPr>
        <w:t> 2021-08-02</w:t>
      </w:r>
    </w:p>
    <w:p w:rsidR="00370103" w:rsidRPr="00370103" w:rsidRDefault="00370103" w:rsidP="00370103">
      <w:pPr>
        <w:widowControl/>
        <w:shd w:val="clear" w:color="auto" w:fill="FFFFFF"/>
        <w:spacing w:line="420" w:lineRule="atLeast"/>
        <w:rPr>
          <w:rFonts w:ascii="微软雅黑" w:eastAsia="微软雅黑" w:hAnsi="微软雅黑" w:cs="宋体"/>
          <w:color w:val="333333"/>
          <w:spacing w:val="5"/>
          <w:kern w:val="0"/>
          <w:sz w:val="26"/>
          <w:szCs w:val="26"/>
        </w:rPr>
      </w:pPr>
    </w:p>
    <w:p w:rsidR="00370103" w:rsidRPr="00370103" w:rsidRDefault="00370103" w:rsidP="00370103">
      <w:pPr>
        <w:widowControl/>
        <w:shd w:val="clear" w:color="auto" w:fill="FFFFFF"/>
        <w:spacing w:line="420" w:lineRule="atLeast"/>
        <w:ind w:firstLineChars="200" w:firstLine="592"/>
        <w:rPr>
          <w:rFonts w:ascii="宋体" w:hAnsi="宋体" w:cs="宋体"/>
          <w:color w:val="333333"/>
          <w:spacing w:val="8"/>
          <w:kern w:val="0"/>
          <w:sz w:val="28"/>
          <w:szCs w:val="28"/>
        </w:rPr>
      </w:pPr>
      <w:r w:rsidRPr="00370103">
        <w:rPr>
          <w:rFonts w:ascii="宋体" w:hAnsi="宋体" w:cs="宋体" w:hint="eastAsia"/>
          <w:color w:val="333333"/>
          <w:spacing w:val="8"/>
          <w:kern w:val="0"/>
          <w:sz w:val="28"/>
          <w:szCs w:val="28"/>
        </w:rPr>
        <w:t>近日，商务部发布《2020年药品流通行业运行统计分析报告》，对我国药品流通行业进行了一些分析和预测。</w:t>
      </w:r>
    </w:p>
    <w:p w:rsidR="00370103" w:rsidRPr="00370103" w:rsidRDefault="00370103" w:rsidP="00370103">
      <w:pPr>
        <w:widowControl/>
        <w:shd w:val="clear" w:color="auto" w:fill="FFFFFF"/>
        <w:spacing w:line="420" w:lineRule="atLeast"/>
        <w:ind w:firstLineChars="200" w:firstLine="592"/>
        <w:rPr>
          <w:rFonts w:ascii="宋体" w:hAnsi="宋体" w:cs="宋体"/>
          <w:color w:val="333333"/>
          <w:spacing w:val="8"/>
          <w:kern w:val="0"/>
          <w:sz w:val="28"/>
          <w:szCs w:val="28"/>
        </w:rPr>
      </w:pPr>
      <w:r w:rsidRPr="00370103">
        <w:rPr>
          <w:rFonts w:ascii="宋体" w:hAnsi="宋体" w:cs="宋体" w:hint="eastAsia"/>
          <w:color w:val="333333"/>
          <w:spacing w:val="8"/>
          <w:kern w:val="0"/>
          <w:sz w:val="28"/>
          <w:szCs w:val="28"/>
        </w:rPr>
        <w:t>截至2020年末，全国共有药品批发企业1.31万家，从市场占有率看，药品批发企业集中度有所提高。</w:t>
      </w:r>
    </w:p>
    <w:p w:rsidR="00370103" w:rsidRPr="00370103" w:rsidRDefault="00370103" w:rsidP="00370103">
      <w:pPr>
        <w:widowControl/>
        <w:shd w:val="clear" w:color="auto" w:fill="FFFFFF"/>
        <w:spacing w:line="420" w:lineRule="atLeast"/>
        <w:ind w:firstLineChars="200" w:firstLine="592"/>
        <w:rPr>
          <w:rFonts w:ascii="宋体" w:hAnsi="宋体" w:cs="宋体"/>
          <w:color w:val="333333"/>
          <w:spacing w:val="8"/>
          <w:kern w:val="0"/>
          <w:sz w:val="28"/>
          <w:szCs w:val="28"/>
        </w:rPr>
      </w:pPr>
      <w:r w:rsidRPr="00370103">
        <w:rPr>
          <w:rFonts w:ascii="宋体" w:hAnsi="宋体" w:cs="宋体" w:hint="eastAsia"/>
          <w:color w:val="333333"/>
          <w:spacing w:val="8"/>
          <w:kern w:val="0"/>
          <w:sz w:val="28"/>
          <w:szCs w:val="28"/>
        </w:rPr>
        <w:t>2020 年，药品批发企业主营业务收入前 100 位占同期全国医药市场总规模的 73.7%，同比 提高0.4个百分点。</w:t>
      </w:r>
    </w:p>
    <w:p w:rsidR="00370103" w:rsidRPr="00370103" w:rsidRDefault="00370103" w:rsidP="00370103">
      <w:pPr>
        <w:widowControl/>
        <w:shd w:val="clear" w:color="auto" w:fill="FFFFFF"/>
        <w:spacing w:line="420" w:lineRule="atLeast"/>
        <w:ind w:firstLineChars="200" w:firstLine="592"/>
        <w:rPr>
          <w:rFonts w:ascii="宋体" w:hAnsi="宋体" w:cs="宋体"/>
          <w:color w:val="333333"/>
          <w:spacing w:val="8"/>
          <w:kern w:val="0"/>
          <w:sz w:val="28"/>
          <w:szCs w:val="28"/>
        </w:rPr>
      </w:pPr>
      <w:r w:rsidRPr="00370103">
        <w:rPr>
          <w:rFonts w:ascii="宋体" w:hAnsi="宋体" w:cs="宋体" w:hint="eastAsia"/>
          <w:color w:val="333333"/>
          <w:spacing w:val="8"/>
          <w:kern w:val="0"/>
          <w:sz w:val="28"/>
          <w:szCs w:val="28"/>
        </w:rPr>
        <w:t xml:space="preserve">其中，4家全国龙头企业主营业务收入占同期全国医药市场总规模的42.6%，同比提高1.6个百分点；前10位占55.2%，同比提高3.2个百分点；前 20 位占 63.5%，同比提高 2.0 </w:t>
      </w:r>
      <w:proofErr w:type="gramStart"/>
      <w:r w:rsidRPr="00370103">
        <w:rPr>
          <w:rFonts w:ascii="宋体" w:hAnsi="宋体" w:cs="宋体" w:hint="eastAsia"/>
          <w:color w:val="333333"/>
          <w:spacing w:val="8"/>
          <w:kern w:val="0"/>
          <w:sz w:val="28"/>
          <w:szCs w:val="28"/>
        </w:rPr>
        <w:t>个</w:t>
      </w:r>
      <w:proofErr w:type="gramEnd"/>
      <w:r w:rsidRPr="00370103">
        <w:rPr>
          <w:rFonts w:ascii="宋体" w:hAnsi="宋体" w:cs="宋体" w:hint="eastAsia"/>
          <w:color w:val="333333"/>
          <w:spacing w:val="8"/>
          <w:kern w:val="0"/>
          <w:sz w:val="28"/>
          <w:szCs w:val="28"/>
        </w:rPr>
        <w:t xml:space="preserve">百分点；前 50 位占 70.0%，同比提高 0.9 </w:t>
      </w:r>
      <w:proofErr w:type="gramStart"/>
      <w:r w:rsidRPr="00370103">
        <w:rPr>
          <w:rFonts w:ascii="宋体" w:hAnsi="宋体" w:cs="宋体" w:hint="eastAsia"/>
          <w:color w:val="333333"/>
          <w:spacing w:val="8"/>
          <w:kern w:val="0"/>
          <w:sz w:val="28"/>
          <w:szCs w:val="28"/>
        </w:rPr>
        <w:t>个</w:t>
      </w:r>
      <w:proofErr w:type="gramEnd"/>
      <w:r w:rsidRPr="00370103">
        <w:rPr>
          <w:rFonts w:ascii="宋体" w:hAnsi="宋体" w:cs="宋体" w:hint="eastAsia"/>
          <w:color w:val="333333"/>
          <w:spacing w:val="8"/>
          <w:kern w:val="0"/>
          <w:sz w:val="28"/>
          <w:szCs w:val="28"/>
        </w:rPr>
        <w:t>百分点。排序最后一位的企业，主营业务收 入由 2019 年的 10.0 亿元下降到 2020 年的 8.8 亿元。</w:t>
      </w:r>
    </w:p>
    <w:p w:rsidR="009012D1" w:rsidRDefault="00370103" w:rsidP="009012D1">
      <w:pPr>
        <w:widowControl/>
        <w:shd w:val="clear" w:color="auto" w:fill="FFFFFF"/>
        <w:spacing w:line="420" w:lineRule="atLeast"/>
        <w:ind w:firstLineChars="200" w:firstLine="592"/>
        <w:rPr>
          <w:rFonts w:ascii="微软雅黑" w:eastAsia="微软雅黑" w:hAnsi="微软雅黑" w:cs="宋体" w:hint="eastAsia"/>
          <w:color w:val="333333"/>
          <w:spacing w:val="5"/>
          <w:kern w:val="0"/>
          <w:sz w:val="26"/>
          <w:szCs w:val="26"/>
        </w:rPr>
      </w:pPr>
      <w:r w:rsidRPr="00370103">
        <w:rPr>
          <w:rFonts w:ascii="宋体" w:hAnsi="宋体" w:cs="宋体" w:hint="eastAsia"/>
          <w:color w:val="333333"/>
          <w:spacing w:val="8"/>
          <w:kern w:val="0"/>
          <w:sz w:val="28"/>
          <w:szCs w:val="28"/>
        </w:rPr>
        <w:t>《报告》发布的2020 年药品批发企业主营业务收入前 100 位排名中，中国医药主营业务收入约4806亿元，位列第一，上海医药（1682亿元）、华润医药（1511亿元）、九州通（1108亿</w:t>
      </w:r>
      <w:r w:rsidRPr="00370103">
        <w:rPr>
          <w:rFonts w:ascii="宋体" w:hAnsi="宋体" w:cs="宋体" w:hint="eastAsia"/>
          <w:color w:val="333333"/>
          <w:spacing w:val="8"/>
          <w:kern w:val="0"/>
          <w:sz w:val="28"/>
          <w:szCs w:val="28"/>
        </w:rPr>
        <w:lastRenderedPageBreak/>
        <w:t>元）、中国医药重庆医药联合体（844亿元）位列2-5名。</w:t>
      </w:r>
      <w:r w:rsidRPr="00370103">
        <w:rPr>
          <w:rFonts w:ascii="微软雅黑" w:eastAsia="微软雅黑" w:hAnsi="微软雅黑" w:cs="宋体"/>
          <w:noProof/>
          <w:color w:val="333333"/>
          <w:spacing w:val="5"/>
          <w:kern w:val="0"/>
          <w:sz w:val="26"/>
          <w:szCs w:val="26"/>
        </w:rPr>
        <w:drawing>
          <wp:inline distT="0" distB="0" distL="0" distR="0" wp14:anchorId="3CDBA9C3" wp14:editId="520C6D1D">
            <wp:extent cx="5312951" cy="8372475"/>
            <wp:effectExtent l="0" t="0" r="2540" b="0"/>
            <wp:docPr id="33" name="图片 3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3871" cy="8373925"/>
                    </a:xfrm>
                    <a:prstGeom prst="rect">
                      <a:avLst/>
                    </a:prstGeom>
                    <a:noFill/>
                    <a:ln>
                      <a:noFill/>
                    </a:ln>
                  </pic:spPr>
                </pic:pic>
              </a:graphicData>
            </a:graphic>
          </wp:inline>
        </w:drawing>
      </w:r>
      <w:r w:rsidRPr="00370103">
        <w:rPr>
          <w:rFonts w:ascii="微软雅黑" w:eastAsia="微软雅黑" w:hAnsi="微软雅黑" w:cs="宋体"/>
          <w:noProof/>
          <w:color w:val="333333"/>
          <w:spacing w:val="5"/>
          <w:kern w:val="0"/>
          <w:sz w:val="26"/>
          <w:szCs w:val="26"/>
        </w:rPr>
        <w:lastRenderedPageBreak/>
        <w:drawing>
          <wp:inline distT="0" distB="0" distL="0" distR="0" wp14:anchorId="41C2D21E" wp14:editId="6A03A7E8">
            <wp:extent cx="5372100" cy="7048500"/>
            <wp:effectExtent l="0" t="0" r="0" b="0"/>
            <wp:docPr id="34" name="图片 3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1781" cy="7061202"/>
                    </a:xfrm>
                    <a:prstGeom prst="rect">
                      <a:avLst/>
                    </a:prstGeom>
                    <a:noFill/>
                    <a:ln>
                      <a:noFill/>
                    </a:ln>
                  </pic:spPr>
                </pic:pic>
              </a:graphicData>
            </a:graphic>
          </wp:inline>
        </w:drawing>
      </w:r>
    </w:p>
    <w:p w:rsidR="009012D1" w:rsidRDefault="009012D1" w:rsidP="009012D1">
      <w:pPr>
        <w:widowControl/>
        <w:shd w:val="clear" w:color="auto" w:fill="FFFFFF"/>
        <w:spacing w:line="420" w:lineRule="atLeast"/>
        <w:rPr>
          <w:rFonts w:ascii="微软雅黑" w:eastAsia="微软雅黑" w:hAnsi="微软雅黑" w:cs="宋体" w:hint="eastAsia"/>
          <w:color w:val="333333"/>
          <w:spacing w:val="5"/>
          <w:kern w:val="0"/>
          <w:sz w:val="26"/>
          <w:szCs w:val="26"/>
        </w:rPr>
      </w:pPr>
    </w:p>
    <w:p w:rsidR="009012D1" w:rsidRDefault="009012D1" w:rsidP="009012D1">
      <w:pPr>
        <w:widowControl/>
        <w:shd w:val="clear" w:color="auto" w:fill="FFFFFF"/>
        <w:spacing w:line="420" w:lineRule="atLeast"/>
        <w:rPr>
          <w:rFonts w:ascii="微软雅黑" w:eastAsia="微软雅黑" w:hAnsi="微软雅黑" w:cs="宋体" w:hint="eastAsia"/>
          <w:color w:val="333333"/>
          <w:spacing w:val="5"/>
          <w:kern w:val="0"/>
          <w:sz w:val="26"/>
          <w:szCs w:val="26"/>
        </w:rPr>
      </w:pPr>
    </w:p>
    <w:p w:rsidR="009012D1" w:rsidRPr="009012D1" w:rsidRDefault="009012D1" w:rsidP="009012D1">
      <w:pPr>
        <w:widowControl/>
        <w:shd w:val="clear" w:color="auto" w:fill="FFFFFF"/>
        <w:spacing w:line="420" w:lineRule="atLeast"/>
        <w:rPr>
          <w:rFonts w:ascii="微软雅黑" w:eastAsia="微软雅黑" w:hAnsi="微软雅黑" w:cs="宋体"/>
          <w:color w:val="333333"/>
          <w:spacing w:val="5"/>
          <w:kern w:val="0"/>
          <w:sz w:val="26"/>
          <w:szCs w:val="26"/>
        </w:rPr>
      </w:pPr>
    </w:p>
    <w:p w:rsidR="001D107C" w:rsidRPr="001D107C" w:rsidRDefault="001D107C" w:rsidP="001D107C">
      <w:pPr>
        <w:widowControl/>
        <w:spacing w:before="100" w:beforeAutospacing="1" w:after="100" w:afterAutospacing="1" w:line="900" w:lineRule="atLeast"/>
        <w:outlineLvl w:val="1"/>
        <w:rPr>
          <w:rFonts w:ascii="微软雅黑" w:eastAsia="微软雅黑" w:hAnsi="微软雅黑" w:cs="宋体"/>
          <w:b/>
          <w:color w:val="333333"/>
          <w:kern w:val="36"/>
          <w:sz w:val="24"/>
        </w:rPr>
      </w:pPr>
      <w:r w:rsidRPr="001D107C">
        <w:rPr>
          <w:rFonts w:ascii="微软雅黑" w:eastAsia="微软雅黑" w:hAnsi="微软雅黑" w:cs="宋体" w:hint="eastAsia"/>
          <w:b/>
          <w:color w:val="333333"/>
          <w:kern w:val="36"/>
          <w:sz w:val="24"/>
        </w:rPr>
        <w:lastRenderedPageBreak/>
        <w:t>附件5</w:t>
      </w:r>
    </w:p>
    <w:p w:rsidR="001D107C" w:rsidRPr="001D107C" w:rsidRDefault="001D107C" w:rsidP="001D107C">
      <w:pPr>
        <w:widowControl/>
        <w:spacing w:before="100" w:beforeAutospacing="1" w:after="100" w:afterAutospacing="1"/>
        <w:jc w:val="left"/>
        <w:rPr>
          <w:rFonts w:ascii="宋体" w:hAnsi="宋体" w:cs="宋体"/>
          <w:spacing w:val="8"/>
          <w:kern w:val="0"/>
          <w:sz w:val="28"/>
          <w:szCs w:val="28"/>
        </w:rPr>
      </w:pPr>
    </w:p>
    <w:p w:rsidR="001D107C" w:rsidRPr="001D107C" w:rsidRDefault="001D107C" w:rsidP="001D107C">
      <w:pPr>
        <w:rPr>
          <w:rFonts w:ascii="微软雅黑" w:eastAsia="微软雅黑" w:hAnsi="微软雅黑" w:cs="宋体"/>
          <w:b/>
          <w:bCs/>
          <w:color w:val="333333"/>
          <w:spacing w:val="5"/>
          <w:kern w:val="0"/>
          <w:sz w:val="33"/>
          <w:szCs w:val="33"/>
        </w:rPr>
      </w:pPr>
      <w:r w:rsidRPr="001D107C">
        <w:rPr>
          <w:rFonts w:ascii="微软雅黑" w:eastAsia="微软雅黑" w:hAnsi="微软雅黑" w:cs="宋体" w:hint="eastAsia"/>
          <w:color w:val="333333"/>
          <w:spacing w:val="8"/>
          <w:kern w:val="0"/>
          <w:sz w:val="33"/>
          <w:szCs w:val="33"/>
        </w:rPr>
        <w:t>门店、厂房、物流齐发力，健之佳广西扩张提速！</w:t>
      </w:r>
    </w:p>
    <w:p w:rsidR="001D107C" w:rsidRPr="001D107C" w:rsidRDefault="001D107C" w:rsidP="001D107C">
      <w:pPr>
        <w:widowControl/>
        <w:spacing w:before="100" w:beforeAutospacing="1" w:after="100" w:afterAutospacing="1"/>
        <w:ind w:firstLineChars="200" w:firstLine="420"/>
        <w:jc w:val="left"/>
      </w:pPr>
      <w:r w:rsidRPr="001D107C">
        <w:rPr>
          <w:rFonts w:hint="eastAsia"/>
        </w:rPr>
        <w:t>织锦整理</w:t>
      </w:r>
      <w:r w:rsidRPr="001D107C">
        <w:rPr>
          <w:rFonts w:hint="eastAsia"/>
        </w:rPr>
        <w:t> </w:t>
      </w:r>
      <w:hyperlink r:id="rId24" w:history="1">
        <w:r w:rsidRPr="001D107C">
          <w:rPr>
            <w:rFonts w:hint="eastAsia"/>
          </w:rPr>
          <w:t>中国药店</w:t>
        </w:r>
      </w:hyperlink>
      <w:r w:rsidRPr="001D107C">
        <w:rPr>
          <w:rFonts w:hint="eastAsia"/>
        </w:rPr>
        <w:t> 2021-08-10</w:t>
      </w:r>
    </w:p>
    <w:p w:rsidR="001D107C" w:rsidRPr="001D107C" w:rsidRDefault="001D107C" w:rsidP="001D107C"/>
    <w:p w:rsidR="001D107C" w:rsidRPr="001D107C" w:rsidRDefault="001D107C" w:rsidP="001D107C">
      <w:pPr>
        <w:widowControl/>
        <w:ind w:firstLineChars="200" w:firstLine="560"/>
        <w:jc w:val="left"/>
        <w:rPr>
          <w:rFonts w:ascii="宋体" w:hAnsi="宋体" w:cs="宋体"/>
          <w:kern w:val="0"/>
          <w:sz w:val="28"/>
          <w:szCs w:val="28"/>
        </w:rPr>
      </w:pPr>
      <w:r w:rsidRPr="001D107C">
        <w:rPr>
          <w:rFonts w:ascii="宋体" w:hAnsi="宋体" w:cs="宋体"/>
          <w:kern w:val="0"/>
          <w:sz w:val="28"/>
          <w:szCs w:val="28"/>
        </w:rPr>
        <w:t>近来，云南健之佳健康连锁店股份有限公司（以下简称“健之佳”）在广西壮族自治区的大动作频频传出，不仅通过并购扩张势力范围，还布局了厂房和物流中心。健之佳通过门店、厂房、物流“三驾马车”共同发力，强势布局广西市场。</w:t>
      </w:r>
    </w:p>
    <w:p w:rsidR="001D107C" w:rsidRPr="001D107C" w:rsidRDefault="001D107C" w:rsidP="001D107C">
      <w:pPr>
        <w:widowControl/>
        <w:jc w:val="left"/>
        <w:rPr>
          <w:rFonts w:ascii="宋体" w:hAnsi="宋体" w:cs="宋体"/>
          <w:kern w:val="0"/>
          <w:sz w:val="28"/>
          <w:szCs w:val="28"/>
        </w:rPr>
      </w:pPr>
      <w:r w:rsidRPr="001D107C">
        <w:rPr>
          <w:rFonts w:ascii="宋体" w:hAnsi="宋体" w:cs="宋体"/>
          <w:b/>
          <w:bCs/>
          <w:kern w:val="0"/>
          <w:sz w:val="28"/>
          <w:szCs w:val="28"/>
        </w:rPr>
        <w:t>01购买厂房并建设物流中心</w:t>
      </w:r>
    </w:p>
    <w:p w:rsidR="001D107C" w:rsidRPr="001D107C" w:rsidRDefault="001D107C" w:rsidP="001D107C">
      <w:pPr>
        <w:widowControl/>
        <w:spacing w:line="480" w:lineRule="atLeast"/>
        <w:ind w:firstLineChars="200" w:firstLine="560"/>
        <w:rPr>
          <w:rFonts w:ascii="宋体" w:hAnsi="宋体" w:cs="宋体"/>
          <w:color w:val="000000"/>
          <w:kern w:val="0"/>
          <w:sz w:val="28"/>
          <w:szCs w:val="28"/>
        </w:rPr>
      </w:pPr>
      <w:r w:rsidRPr="001D107C">
        <w:rPr>
          <w:rFonts w:ascii="宋体" w:hAnsi="宋体" w:cs="Helvetica"/>
          <w:color w:val="000000"/>
          <w:kern w:val="0"/>
          <w:sz w:val="28"/>
          <w:szCs w:val="28"/>
        </w:rPr>
        <w:t>8月6日，健之</w:t>
      </w:r>
      <w:proofErr w:type="gramStart"/>
      <w:r w:rsidRPr="001D107C">
        <w:rPr>
          <w:rFonts w:ascii="宋体" w:hAnsi="宋体" w:cs="Helvetica"/>
          <w:color w:val="000000"/>
          <w:kern w:val="0"/>
          <w:sz w:val="28"/>
          <w:szCs w:val="28"/>
        </w:rPr>
        <w:t>佳发布</w:t>
      </w:r>
      <w:proofErr w:type="gramEnd"/>
      <w:r w:rsidRPr="001D107C">
        <w:rPr>
          <w:rFonts w:ascii="宋体" w:hAnsi="宋体" w:cs="Helvetica"/>
          <w:color w:val="000000"/>
          <w:kern w:val="0"/>
          <w:sz w:val="28"/>
          <w:szCs w:val="28"/>
        </w:rPr>
        <w:t>关于设立全资子公司</w:t>
      </w:r>
      <w:proofErr w:type="gramStart"/>
      <w:r w:rsidRPr="001D107C">
        <w:rPr>
          <w:rFonts w:ascii="宋体" w:hAnsi="宋体" w:cs="Helvetica"/>
          <w:color w:val="000000"/>
          <w:kern w:val="0"/>
          <w:sz w:val="28"/>
          <w:szCs w:val="28"/>
        </w:rPr>
        <w:t>暨购买</w:t>
      </w:r>
      <w:proofErr w:type="gramEnd"/>
      <w:r w:rsidRPr="001D107C">
        <w:rPr>
          <w:rFonts w:ascii="宋体" w:hAnsi="宋体" w:cs="Helvetica"/>
          <w:color w:val="000000"/>
          <w:kern w:val="0"/>
          <w:sz w:val="28"/>
          <w:szCs w:val="28"/>
        </w:rPr>
        <w:t>厂房并建设物流中心的公告。</w:t>
      </w:r>
    </w:p>
    <w:p w:rsidR="001D107C" w:rsidRPr="001D107C" w:rsidRDefault="001D107C" w:rsidP="001D107C">
      <w:pPr>
        <w:widowControl/>
        <w:spacing w:line="480" w:lineRule="atLeast"/>
        <w:rPr>
          <w:rFonts w:ascii="微软雅黑" w:eastAsia="微软雅黑" w:hAnsi="微软雅黑" w:cs="宋体"/>
          <w:color w:val="000000"/>
          <w:kern w:val="0"/>
          <w:sz w:val="26"/>
          <w:szCs w:val="26"/>
        </w:rPr>
      </w:pPr>
      <w:r w:rsidRPr="001D107C">
        <w:rPr>
          <w:rFonts w:ascii="微软雅黑" w:eastAsia="微软雅黑" w:hAnsi="微软雅黑" w:cs="宋体"/>
          <w:noProof/>
          <w:color w:val="000000"/>
          <w:kern w:val="0"/>
          <w:sz w:val="26"/>
          <w:szCs w:val="26"/>
        </w:rPr>
        <w:drawing>
          <wp:inline distT="0" distB="0" distL="0" distR="0" wp14:anchorId="7763D723" wp14:editId="4C414995">
            <wp:extent cx="5322498" cy="3295291"/>
            <wp:effectExtent l="0" t="0" r="0" b="635"/>
            <wp:docPr id="35" name="图片 3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9345" cy="3299530"/>
                    </a:xfrm>
                    <a:prstGeom prst="rect">
                      <a:avLst/>
                    </a:prstGeom>
                    <a:noFill/>
                    <a:ln>
                      <a:noFill/>
                    </a:ln>
                  </pic:spPr>
                </pic:pic>
              </a:graphicData>
            </a:graphic>
          </wp:inline>
        </w:drawing>
      </w:r>
    </w:p>
    <w:p w:rsidR="001D107C" w:rsidRPr="001D107C" w:rsidRDefault="001D107C" w:rsidP="001D107C">
      <w:pPr>
        <w:widowControl/>
        <w:shd w:val="clear" w:color="auto" w:fill="FFFFFF"/>
        <w:spacing w:line="480" w:lineRule="atLeast"/>
        <w:ind w:firstLineChars="200" w:firstLine="560"/>
        <w:rPr>
          <w:rFonts w:ascii="宋体" w:hAnsi="宋体" w:cs="宋体"/>
          <w:color w:val="000000"/>
          <w:kern w:val="0"/>
          <w:sz w:val="28"/>
          <w:szCs w:val="28"/>
        </w:rPr>
      </w:pPr>
      <w:r w:rsidRPr="001D107C">
        <w:rPr>
          <w:rFonts w:ascii="宋体" w:hAnsi="宋体" w:cs="Helvetica"/>
          <w:color w:val="000000"/>
          <w:kern w:val="0"/>
          <w:sz w:val="28"/>
          <w:szCs w:val="28"/>
        </w:rPr>
        <w:lastRenderedPageBreak/>
        <w:t>公告称，健</w:t>
      </w:r>
      <w:proofErr w:type="gramStart"/>
      <w:r w:rsidRPr="001D107C">
        <w:rPr>
          <w:rFonts w:ascii="宋体" w:hAnsi="宋体" w:cs="Helvetica"/>
          <w:color w:val="000000"/>
          <w:kern w:val="0"/>
          <w:sz w:val="28"/>
          <w:szCs w:val="28"/>
        </w:rPr>
        <w:t>之佳拟以</w:t>
      </w:r>
      <w:proofErr w:type="gramEnd"/>
      <w:r w:rsidRPr="001D107C">
        <w:rPr>
          <w:rFonts w:ascii="宋体" w:hAnsi="宋体" w:cs="Helvetica"/>
          <w:color w:val="000000"/>
          <w:kern w:val="0"/>
          <w:sz w:val="28"/>
          <w:szCs w:val="28"/>
        </w:rPr>
        <w:t>自有资金或募集资金出资 1.5 亿元设立全资子公司广西健之</w:t>
      </w:r>
      <w:proofErr w:type="gramStart"/>
      <w:r w:rsidRPr="001D107C">
        <w:rPr>
          <w:rFonts w:ascii="宋体" w:hAnsi="宋体" w:cs="Helvetica"/>
          <w:color w:val="000000"/>
          <w:kern w:val="0"/>
          <w:sz w:val="28"/>
          <w:szCs w:val="28"/>
        </w:rPr>
        <w:t>佳勤康</w:t>
      </w:r>
      <w:proofErr w:type="gramEnd"/>
      <w:r w:rsidRPr="001D107C">
        <w:rPr>
          <w:rFonts w:ascii="宋体" w:hAnsi="宋体" w:cs="Helvetica"/>
          <w:color w:val="000000"/>
          <w:kern w:val="0"/>
          <w:sz w:val="28"/>
          <w:szCs w:val="28"/>
        </w:rPr>
        <w:t>医药有限公司（暂定名，最终名称以市场监督管理部门核准登记为准，以下简称“广西勤康”），购买厂房并建设物流中心。</w:t>
      </w:r>
    </w:p>
    <w:p w:rsidR="001D107C" w:rsidRPr="001D107C" w:rsidRDefault="001D107C" w:rsidP="001D107C">
      <w:pPr>
        <w:widowControl/>
        <w:shd w:val="clear" w:color="auto" w:fill="FFFFFF"/>
        <w:spacing w:line="480" w:lineRule="atLeast"/>
        <w:ind w:firstLineChars="200" w:firstLine="560"/>
        <w:rPr>
          <w:rFonts w:ascii="宋体" w:hAnsi="宋体" w:cs="宋体"/>
          <w:color w:val="000000"/>
          <w:kern w:val="0"/>
          <w:sz w:val="28"/>
          <w:szCs w:val="28"/>
        </w:rPr>
      </w:pPr>
      <w:r w:rsidRPr="001D107C">
        <w:rPr>
          <w:rFonts w:ascii="宋体" w:hAnsi="宋体" w:cs="Helvetica"/>
          <w:color w:val="000000"/>
          <w:kern w:val="0"/>
          <w:sz w:val="28"/>
          <w:szCs w:val="28"/>
        </w:rPr>
        <w:t>据悉，根据公司经营及战略发展的需要，结合监管部门的规范管理要求，公司初步确定在省级（直辖市）区域医药批发、零售业务分由两家公司独立开展业务的经营模式。广西健之佳药店连锁有限公司作为公司在广西自治区的医药零售业务主体，公司拟以自有资金或募集资金投资 1.5 亿元在广西自治区南宁市设立全资子公司广西</w:t>
      </w:r>
      <w:proofErr w:type="gramStart"/>
      <w:r w:rsidRPr="001D107C">
        <w:rPr>
          <w:rFonts w:ascii="宋体" w:hAnsi="宋体" w:cs="Helvetica"/>
          <w:color w:val="000000"/>
          <w:kern w:val="0"/>
          <w:sz w:val="28"/>
          <w:szCs w:val="28"/>
        </w:rPr>
        <w:t>勤康作为</w:t>
      </w:r>
      <w:proofErr w:type="gramEnd"/>
      <w:r w:rsidRPr="001D107C">
        <w:rPr>
          <w:rFonts w:ascii="宋体" w:hAnsi="宋体" w:cs="Helvetica"/>
          <w:color w:val="000000"/>
          <w:kern w:val="0"/>
          <w:sz w:val="28"/>
          <w:szCs w:val="28"/>
        </w:rPr>
        <w:t>广西自治区的医药批发业务主体，组织架构与其他省级（直辖市）区域保持一致。</w:t>
      </w:r>
    </w:p>
    <w:p w:rsidR="001D107C" w:rsidRPr="001D107C" w:rsidRDefault="001D107C" w:rsidP="001D107C">
      <w:pPr>
        <w:widowControl/>
        <w:shd w:val="clear" w:color="auto" w:fill="FFFFFF"/>
        <w:spacing w:line="480" w:lineRule="atLeast"/>
        <w:ind w:firstLineChars="200" w:firstLine="560"/>
        <w:rPr>
          <w:rFonts w:ascii="宋体" w:hAnsi="宋体" w:cs="宋体"/>
          <w:color w:val="000000"/>
          <w:kern w:val="0"/>
          <w:sz w:val="28"/>
          <w:szCs w:val="28"/>
        </w:rPr>
      </w:pPr>
      <w:r w:rsidRPr="001D107C">
        <w:rPr>
          <w:rFonts w:ascii="宋体" w:hAnsi="宋体" w:cs="Helvetica"/>
          <w:color w:val="000000"/>
          <w:kern w:val="0"/>
          <w:sz w:val="28"/>
          <w:szCs w:val="28"/>
        </w:rPr>
        <w:t>广西</w:t>
      </w:r>
      <w:proofErr w:type="gramStart"/>
      <w:r w:rsidRPr="001D107C">
        <w:rPr>
          <w:rFonts w:ascii="宋体" w:hAnsi="宋体" w:cs="Helvetica"/>
          <w:color w:val="000000"/>
          <w:kern w:val="0"/>
          <w:sz w:val="28"/>
          <w:szCs w:val="28"/>
        </w:rPr>
        <w:t>勤康设立</w:t>
      </w:r>
      <w:proofErr w:type="gramEnd"/>
      <w:r w:rsidRPr="001D107C">
        <w:rPr>
          <w:rFonts w:ascii="宋体" w:hAnsi="宋体" w:cs="Helvetica"/>
          <w:color w:val="000000"/>
          <w:kern w:val="0"/>
          <w:sz w:val="28"/>
          <w:szCs w:val="28"/>
        </w:rPr>
        <w:t>后，拟购买位于广西壮族自治区南宁市高新区富通电子产品</w:t>
      </w:r>
      <w:proofErr w:type="gramStart"/>
      <w:r w:rsidRPr="001D107C">
        <w:rPr>
          <w:rFonts w:ascii="宋体" w:hAnsi="宋体" w:cs="Helvetica"/>
          <w:color w:val="000000"/>
          <w:kern w:val="0"/>
          <w:sz w:val="28"/>
          <w:szCs w:val="28"/>
        </w:rPr>
        <w:t>物流园</w:t>
      </w:r>
      <w:proofErr w:type="gramEnd"/>
      <w:r w:rsidRPr="001D107C">
        <w:rPr>
          <w:rFonts w:ascii="宋体" w:hAnsi="宋体" w:cs="Helvetica"/>
          <w:color w:val="000000"/>
          <w:kern w:val="0"/>
          <w:sz w:val="28"/>
          <w:szCs w:val="28"/>
        </w:rPr>
        <w:t xml:space="preserve">五层的房产并建设物流中心，增强公司在广西地区的自有物流配送能力，支持广西地区的快速扩张。本次拟购买厂房建筑面积约为 15,649.8 </w:t>
      </w:r>
      <w:r w:rsidRPr="001D107C">
        <w:rPr>
          <w:rFonts w:ascii="宋体" w:hAnsi="宋体" w:cs="宋体" w:hint="eastAsia"/>
          <w:color w:val="000000"/>
          <w:kern w:val="0"/>
          <w:sz w:val="28"/>
          <w:szCs w:val="28"/>
        </w:rPr>
        <w:t>㎡</w:t>
      </w:r>
      <w:r w:rsidRPr="001D107C">
        <w:rPr>
          <w:rFonts w:ascii="宋体" w:hAnsi="宋体" w:cs="微软雅黑" w:hint="eastAsia"/>
          <w:color w:val="000000"/>
          <w:kern w:val="0"/>
          <w:sz w:val="28"/>
          <w:szCs w:val="28"/>
        </w:rPr>
        <w:t>，厂房总价款及税费预计为</w:t>
      </w:r>
      <w:r w:rsidRPr="001D107C">
        <w:rPr>
          <w:rFonts w:ascii="宋体" w:hAnsi="宋体" w:cs="Helvetica"/>
          <w:color w:val="000000"/>
          <w:kern w:val="0"/>
          <w:sz w:val="28"/>
          <w:szCs w:val="28"/>
        </w:rPr>
        <w:t xml:space="preserve"> 6,934.66 万元，具体面积及金额以产权证明文件及双方最终签署的买卖合同等为准。</w:t>
      </w:r>
    </w:p>
    <w:p w:rsidR="001D107C" w:rsidRPr="001D107C" w:rsidRDefault="001D107C" w:rsidP="001D107C">
      <w:pPr>
        <w:widowControl/>
        <w:shd w:val="clear" w:color="auto" w:fill="FFFFFF"/>
        <w:spacing w:line="480" w:lineRule="atLeast"/>
        <w:ind w:firstLineChars="200" w:firstLine="560"/>
        <w:rPr>
          <w:rFonts w:ascii="宋体" w:hAnsi="宋体" w:cs="宋体"/>
          <w:color w:val="000000"/>
          <w:kern w:val="0"/>
          <w:sz w:val="28"/>
          <w:szCs w:val="28"/>
        </w:rPr>
      </w:pPr>
      <w:r w:rsidRPr="001D107C">
        <w:rPr>
          <w:rFonts w:ascii="宋体" w:hAnsi="宋体" w:cs="Helvetica"/>
          <w:color w:val="000000"/>
          <w:kern w:val="0"/>
          <w:sz w:val="28"/>
          <w:szCs w:val="28"/>
        </w:rPr>
        <w:t>本次拟购买厂房并建设物流中心项目，符合国家政策以及公司的发展规划，有利于公司进一步拓展门店的建设规划实施，有助于公司在广西地区的中长期战略发展，对公司未来发展具有积极意义和推动作用。</w:t>
      </w:r>
    </w:p>
    <w:p w:rsidR="001D107C" w:rsidRPr="001D107C" w:rsidRDefault="001D107C" w:rsidP="001D107C">
      <w:pPr>
        <w:widowControl/>
        <w:jc w:val="left"/>
        <w:rPr>
          <w:rFonts w:ascii="宋体" w:hAnsi="宋体" w:cs="宋体"/>
          <w:kern w:val="0"/>
          <w:sz w:val="28"/>
          <w:szCs w:val="28"/>
        </w:rPr>
      </w:pPr>
      <w:r w:rsidRPr="001D107C">
        <w:rPr>
          <w:rFonts w:ascii="宋体" w:hAnsi="宋体" w:cs="宋体"/>
          <w:b/>
          <w:bCs/>
          <w:kern w:val="0"/>
          <w:sz w:val="28"/>
          <w:szCs w:val="28"/>
        </w:rPr>
        <w:t>02收购</w:t>
      </w:r>
      <w:proofErr w:type="gramStart"/>
      <w:r w:rsidRPr="001D107C">
        <w:rPr>
          <w:rFonts w:ascii="宋体" w:hAnsi="宋体" w:cs="宋体"/>
          <w:b/>
          <w:bCs/>
          <w:kern w:val="0"/>
          <w:sz w:val="28"/>
          <w:szCs w:val="28"/>
        </w:rPr>
        <w:t>平果誉佳</w:t>
      </w:r>
      <w:proofErr w:type="gramEnd"/>
      <w:r w:rsidRPr="001D107C">
        <w:rPr>
          <w:rFonts w:ascii="宋体" w:hAnsi="宋体" w:cs="宋体"/>
          <w:b/>
          <w:bCs/>
          <w:kern w:val="0"/>
          <w:sz w:val="28"/>
          <w:szCs w:val="28"/>
        </w:rPr>
        <w:t>24家门店</w:t>
      </w:r>
    </w:p>
    <w:p w:rsidR="001D107C" w:rsidRPr="001D107C" w:rsidRDefault="001D107C" w:rsidP="001D107C">
      <w:pPr>
        <w:widowControl/>
        <w:spacing w:line="480" w:lineRule="atLeast"/>
        <w:ind w:firstLineChars="200" w:firstLine="560"/>
        <w:rPr>
          <w:rFonts w:ascii="宋体" w:hAnsi="宋体" w:cs="宋体"/>
          <w:color w:val="000000"/>
          <w:kern w:val="0"/>
          <w:sz w:val="28"/>
          <w:szCs w:val="28"/>
        </w:rPr>
      </w:pPr>
      <w:r w:rsidRPr="001D107C">
        <w:rPr>
          <w:rFonts w:ascii="宋体" w:hAnsi="宋体" w:cs="Helvetica"/>
          <w:color w:val="000000"/>
          <w:kern w:val="0"/>
          <w:sz w:val="28"/>
          <w:szCs w:val="28"/>
        </w:rPr>
        <w:lastRenderedPageBreak/>
        <w:t>7月2日，健之</w:t>
      </w:r>
      <w:proofErr w:type="gramStart"/>
      <w:r w:rsidRPr="001D107C">
        <w:rPr>
          <w:rFonts w:ascii="宋体" w:hAnsi="宋体" w:cs="Helvetica"/>
          <w:color w:val="000000"/>
          <w:kern w:val="0"/>
          <w:sz w:val="28"/>
          <w:szCs w:val="28"/>
        </w:rPr>
        <w:t>佳发布</w:t>
      </w:r>
      <w:proofErr w:type="gramEnd"/>
      <w:r w:rsidRPr="001D107C">
        <w:rPr>
          <w:rFonts w:ascii="宋体" w:hAnsi="宋体" w:cs="Helvetica"/>
          <w:color w:val="000000"/>
          <w:kern w:val="0"/>
          <w:sz w:val="28"/>
          <w:szCs w:val="28"/>
        </w:rPr>
        <w:t>了关于全资子公司收购</w:t>
      </w:r>
      <w:proofErr w:type="gramStart"/>
      <w:r w:rsidRPr="001D107C">
        <w:rPr>
          <w:rFonts w:ascii="宋体" w:hAnsi="宋体" w:cs="Helvetica"/>
          <w:color w:val="000000"/>
          <w:kern w:val="0"/>
          <w:sz w:val="28"/>
          <w:szCs w:val="28"/>
        </w:rPr>
        <w:t>平果誉佳医药</w:t>
      </w:r>
      <w:proofErr w:type="gramEnd"/>
      <w:r w:rsidRPr="001D107C">
        <w:rPr>
          <w:rFonts w:ascii="宋体" w:hAnsi="宋体" w:cs="Helvetica"/>
          <w:color w:val="000000"/>
          <w:kern w:val="0"/>
          <w:sz w:val="28"/>
          <w:szCs w:val="28"/>
        </w:rPr>
        <w:t>连锁有限公司100%股权的公告。</w:t>
      </w:r>
    </w:p>
    <w:p w:rsidR="001D107C" w:rsidRPr="001D107C" w:rsidRDefault="001D107C" w:rsidP="001D107C">
      <w:pPr>
        <w:widowControl/>
        <w:spacing w:line="480" w:lineRule="atLeast"/>
        <w:rPr>
          <w:rFonts w:ascii="微软雅黑" w:eastAsia="微软雅黑" w:hAnsi="微软雅黑" w:cs="宋体"/>
          <w:color w:val="000000"/>
          <w:kern w:val="0"/>
          <w:sz w:val="26"/>
          <w:szCs w:val="26"/>
        </w:rPr>
      </w:pPr>
      <w:r w:rsidRPr="001D107C">
        <w:rPr>
          <w:rFonts w:ascii="微软雅黑" w:eastAsia="微软雅黑" w:hAnsi="微软雅黑" w:cs="宋体"/>
          <w:noProof/>
          <w:color w:val="000000"/>
          <w:kern w:val="0"/>
          <w:sz w:val="26"/>
          <w:szCs w:val="26"/>
        </w:rPr>
        <w:drawing>
          <wp:inline distT="0" distB="0" distL="0" distR="0" wp14:anchorId="7FB0BA4F" wp14:editId="39E85918">
            <wp:extent cx="5339751" cy="3777725"/>
            <wp:effectExtent l="0" t="0" r="0" b="0"/>
            <wp:docPr id="36" name="图片 3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9790" cy="3777752"/>
                    </a:xfrm>
                    <a:prstGeom prst="rect">
                      <a:avLst/>
                    </a:prstGeom>
                    <a:noFill/>
                    <a:ln>
                      <a:noFill/>
                    </a:ln>
                  </pic:spPr>
                </pic:pic>
              </a:graphicData>
            </a:graphic>
          </wp:inline>
        </w:drawing>
      </w:r>
    </w:p>
    <w:p w:rsidR="001D107C" w:rsidRPr="001D107C" w:rsidRDefault="001D107C" w:rsidP="001D107C">
      <w:pPr>
        <w:widowControl/>
        <w:shd w:val="clear" w:color="auto" w:fill="FFFFFF"/>
        <w:spacing w:line="480" w:lineRule="atLeast"/>
        <w:ind w:firstLineChars="200" w:firstLine="560"/>
        <w:rPr>
          <w:rFonts w:ascii="宋体" w:hAnsi="宋体" w:cs="宋体"/>
          <w:color w:val="000000"/>
          <w:kern w:val="0"/>
          <w:sz w:val="28"/>
          <w:szCs w:val="28"/>
        </w:rPr>
      </w:pPr>
      <w:r w:rsidRPr="001D107C">
        <w:rPr>
          <w:rFonts w:ascii="宋体" w:hAnsi="宋体" w:cs="Helvetica"/>
          <w:color w:val="000000"/>
          <w:kern w:val="0"/>
          <w:sz w:val="28"/>
          <w:szCs w:val="28"/>
        </w:rPr>
        <w:t>公告称，健之佳的全资子公司广西健之佳药店连锁有限公司（简称“广西健之佳”）与交易对手百色运佳投资有限公司（以下简称“百色运佳”）签订《股权收购协议》，拟以自有资金4,183.00万元收购</w:t>
      </w:r>
      <w:proofErr w:type="gramStart"/>
      <w:r w:rsidRPr="001D107C">
        <w:rPr>
          <w:rFonts w:ascii="宋体" w:hAnsi="宋体" w:cs="Helvetica"/>
          <w:color w:val="000000"/>
          <w:kern w:val="0"/>
          <w:sz w:val="28"/>
          <w:szCs w:val="28"/>
        </w:rPr>
        <w:t>平果誉佳医药</w:t>
      </w:r>
      <w:proofErr w:type="gramEnd"/>
      <w:r w:rsidRPr="001D107C">
        <w:rPr>
          <w:rFonts w:ascii="宋体" w:hAnsi="宋体" w:cs="Helvetica"/>
          <w:color w:val="000000"/>
          <w:kern w:val="0"/>
          <w:sz w:val="28"/>
          <w:szCs w:val="28"/>
        </w:rPr>
        <w:t>连锁有限公司（简称“平果誉佳”）100%的股权。本次交易以</w:t>
      </w:r>
      <w:proofErr w:type="gramStart"/>
      <w:r w:rsidRPr="001D107C">
        <w:rPr>
          <w:rFonts w:ascii="宋体" w:hAnsi="宋体" w:cs="Helvetica"/>
          <w:color w:val="000000"/>
          <w:kern w:val="0"/>
          <w:sz w:val="28"/>
          <w:szCs w:val="28"/>
        </w:rPr>
        <w:t>平果誉佳24家</w:t>
      </w:r>
      <w:proofErr w:type="gramEnd"/>
      <w:r w:rsidRPr="001D107C">
        <w:rPr>
          <w:rFonts w:ascii="宋体" w:hAnsi="宋体" w:cs="Helvetica"/>
          <w:color w:val="000000"/>
          <w:kern w:val="0"/>
          <w:sz w:val="28"/>
          <w:szCs w:val="28"/>
        </w:rPr>
        <w:t>药店资产及其经营权益为目标资产（以下简称“目标资产”）。通过股权收购，实现广西健之佳后续重组合并目标公司，并将目标资产整合入广西健之佳的最终投资目的。</w:t>
      </w:r>
    </w:p>
    <w:p w:rsidR="001D107C" w:rsidRPr="001D107C" w:rsidRDefault="001D107C" w:rsidP="001D107C">
      <w:pPr>
        <w:widowControl/>
        <w:shd w:val="clear" w:color="auto" w:fill="FFFFFF"/>
        <w:spacing w:line="480" w:lineRule="atLeast"/>
        <w:ind w:firstLineChars="200" w:firstLine="560"/>
        <w:rPr>
          <w:rFonts w:ascii="宋体" w:hAnsi="宋体" w:cs="宋体"/>
          <w:color w:val="000000"/>
          <w:kern w:val="0"/>
          <w:sz w:val="28"/>
          <w:szCs w:val="28"/>
        </w:rPr>
      </w:pPr>
      <w:r w:rsidRPr="001D107C">
        <w:rPr>
          <w:rFonts w:ascii="宋体" w:hAnsi="宋体" w:cs="Helvetica"/>
          <w:color w:val="000000"/>
          <w:kern w:val="0"/>
          <w:sz w:val="28"/>
          <w:szCs w:val="28"/>
        </w:rPr>
        <w:t>目标公司2019年度、2020年度模拟资产负债表、模拟利润表及2021年1-5月资产负债表、2021年1-5月模拟利润表主要数据如下：</w:t>
      </w:r>
    </w:p>
    <w:p w:rsidR="001D107C" w:rsidRPr="001D107C" w:rsidRDefault="001D107C" w:rsidP="001D107C">
      <w:pPr>
        <w:widowControl/>
        <w:shd w:val="clear" w:color="auto" w:fill="FFFFFF"/>
        <w:rPr>
          <w:rFonts w:ascii="微软雅黑" w:eastAsia="微软雅黑" w:hAnsi="微软雅黑" w:cs="宋体"/>
          <w:color w:val="000000"/>
          <w:spacing w:val="30"/>
          <w:kern w:val="0"/>
          <w:sz w:val="26"/>
          <w:szCs w:val="26"/>
        </w:rPr>
      </w:pPr>
      <w:r w:rsidRPr="001D107C">
        <w:rPr>
          <w:rFonts w:ascii="微软雅黑" w:eastAsia="微软雅黑" w:hAnsi="微软雅黑" w:cs="宋体"/>
          <w:noProof/>
          <w:color w:val="000000"/>
          <w:kern w:val="0"/>
          <w:sz w:val="26"/>
          <w:szCs w:val="26"/>
        </w:rPr>
        <w:lastRenderedPageBreak/>
        <w:drawing>
          <wp:inline distT="0" distB="0" distL="0" distR="0" wp14:anchorId="21AEB2E1" wp14:editId="46112E51">
            <wp:extent cx="5277202" cy="2415397"/>
            <wp:effectExtent l="0" t="0" r="0" b="4445"/>
            <wp:docPr id="37" name="图片 3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7706" cy="2415628"/>
                    </a:xfrm>
                    <a:prstGeom prst="rect">
                      <a:avLst/>
                    </a:prstGeom>
                    <a:noFill/>
                    <a:ln>
                      <a:noFill/>
                    </a:ln>
                  </pic:spPr>
                </pic:pic>
              </a:graphicData>
            </a:graphic>
          </wp:inline>
        </w:drawing>
      </w:r>
    </w:p>
    <w:p w:rsidR="001D107C" w:rsidRPr="001D107C" w:rsidRDefault="001D107C" w:rsidP="001D107C">
      <w:pPr>
        <w:widowControl/>
        <w:shd w:val="clear" w:color="auto" w:fill="FFFFFF"/>
        <w:rPr>
          <w:rFonts w:ascii="微软雅黑" w:eastAsia="微软雅黑" w:hAnsi="微软雅黑" w:cs="宋体"/>
          <w:color w:val="000000"/>
          <w:spacing w:val="30"/>
          <w:kern w:val="0"/>
          <w:sz w:val="26"/>
          <w:szCs w:val="26"/>
        </w:rPr>
      </w:pPr>
      <w:r w:rsidRPr="001D107C">
        <w:rPr>
          <w:rFonts w:ascii="Helvetica" w:eastAsia="微软雅黑" w:hAnsi="Helvetica" w:cs="Helvetica"/>
          <w:b/>
          <w:bCs/>
          <w:color w:val="7F7F7F"/>
          <w:kern w:val="0"/>
          <w:sz w:val="18"/>
          <w:szCs w:val="18"/>
        </w:rPr>
        <w:t>重要说明：</w:t>
      </w:r>
    </w:p>
    <w:p w:rsidR="001D107C" w:rsidRPr="001D107C" w:rsidRDefault="001D107C" w:rsidP="001D107C">
      <w:pPr>
        <w:widowControl/>
        <w:shd w:val="clear" w:color="auto" w:fill="FFFFFF"/>
        <w:rPr>
          <w:rFonts w:ascii="微软雅黑" w:eastAsia="微软雅黑" w:hAnsi="微软雅黑" w:cs="宋体"/>
          <w:color w:val="000000"/>
          <w:kern w:val="0"/>
          <w:sz w:val="26"/>
          <w:szCs w:val="26"/>
        </w:rPr>
      </w:pPr>
      <w:r w:rsidRPr="001D107C">
        <w:rPr>
          <w:rFonts w:ascii="Helvetica" w:eastAsia="微软雅黑" w:hAnsi="Helvetica" w:cs="Helvetica"/>
          <w:color w:val="7F7F7F"/>
          <w:kern w:val="0"/>
          <w:sz w:val="18"/>
          <w:szCs w:val="18"/>
        </w:rPr>
        <w:t>上表数据除</w:t>
      </w:r>
      <w:r w:rsidRPr="001D107C">
        <w:rPr>
          <w:rFonts w:ascii="Helvetica" w:eastAsia="微软雅黑" w:hAnsi="Helvetica" w:cs="Helvetica"/>
          <w:color w:val="7F7F7F"/>
          <w:kern w:val="0"/>
          <w:sz w:val="18"/>
          <w:szCs w:val="18"/>
        </w:rPr>
        <w:t>2021</w:t>
      </w:r>
      <w:r w:rsidRPr="001D107C">
        <w:rPr>
          <w:rFonts w:ascii="Helvetica" w:eastAsia="微软雅黑" w:hAnsi="Helvetica" w:cs="Helvetica"/>
          <w:color w:val="7F7F7F"/>
          <w:kern w:val="0"/>
          <w:sz w:val="18"/>
          <w:szCs w:val="18"/>
        </w:rPr>
        <w:t>年</w:t>
      </w:r>
      <w:r w:rsidRPr="001D107C">
        <w:rPr>
          <w:rFonts w:ascii="Helvetica" w:eastAsia="微软雅黑" w:hAnsi="Helvetica" w:cs="Helvetica"/>
          <w:color w:val="7F7F7F"/>
          <w:kern w:val="0"/>
          <w:sz w:val="18"/>
          <w:szCs w:val="18"/>
        </w:rPr>
        <w:t>5</w:t>
      </w:r>
      <w:r w:rsidRPr="001D107C">
        <w:rPr>
          <w:rFonts w:ascii="Helvetica" w:eastAsia="微软雅黑" w:hAnsi="Helvetica" w:cs="Helvetica"/>
          <w:color w:val="7F7F7F"/>
          <w:kern w:val="0"/>
          <w:sz w:val="18"/>
          <w:szCs w:val="18"/>
        </w:rPr>
        <w:t>月</w:t>
      </w:r>
      <w:r w:rsidRPr="001D107C">
        <w:rPr>
          <w:rFonts w:ascii="Helvetica" w:eastAsia="微软雅黑" w:hAnsi="Helvetica" w:cs="Helvetica"/>
          <w:color w:val="7F7F7F"/>
          <w:kern w:val="0"/>
          <w:sz w:val="18"/>
          <w:szCs w:val="18"/>
        </w:rPr>
        <w:t>31</w:t>
      </w:r>
      <w:r w:rsidRPr="001D107C">
        <w:rPr>
          <w:rFonts w:ascii="Helvetica" w:eastAsia="微软雅黑" w:hAnsi="Helvetica" w:cs="Helvetica"/>
          <w:color w:val="7F7F7F"/>
          <w:kern w:val="0"/>
          <w:sz w:val="18"/>
          <w:szCs w:val="18"/>
        </w:rPr>
        <w:t>日资产负债表为经审计数外，均为按目标资产完全注入目标公司</w:t>
      </w:r>
      <w:proofErr w:type="gramStart"/>
      <w:r w:rsidRPr="001D107C">
        <w:rPr>
          <w:rFonts w:ascii="Helvetica" w:eastAsia="微软雅黑" w:hAnsi="Helvetica" w:cs="Helvetica"/>
          <w:color w:val="7F7F7F"/>
          <w:kern w:val="0"/>
          <w:sz w:val="18"/>
          <w:szCs w:val="18"/>
        </w:rPr>
        <w:t>后相同</w:t>
      </w:r>
      <w:proofErr w:type="gramEnd"/>
      <w:r w:rsidRPr="001D107C">
        <w:rPr>
          <w:rFonts w:ascii="Helvetica" w:eastAsia="微软雅黑" w:hAnsi="Helvetica" w:cs="Helvetica"/>
          <w:color w:val="7F7F7F"/>
          <w:kern w:val="0"/>
          <w:sz w:val="18"/>
          <w:szCs w:val="18"/>
        </w:rPr>
        <w:t>的编制标准、模拟核算的未经审计数；</w:t>
      </w:r>
    </w:p>
    <w:p w:rsidR="001D107C" w:rsidRPr="001D107C" w:rsidRDefault="001D107C" w:rsidP="001D107C">
      <w:pPr>
        <w:widowControl/>
        <w:shd w:val="clear" w:color="auto" w:fill="FFFFFF"/>
        <w:rPr>
          <w:rFonts w:ascii="微软雅黑" w:eastAsia="微软雅黑" w:hAnsi="微软雅黑" w:cs="宋体"/>
          <w:color w:val="000000"/>
          <w:kern w:val="0"/>
          <w:sz w:val="26"/>
          <w:szCs w:val="26"/>
        </w:rPr>
      </w:pPr>
      <w:r w:rsidRPr="001D107C">
        <w:rPr>
          <w:rFonts w:ascii="Helvetica" w:eastAsia="微软雅黑" w:hAnsi="Helvetica" w:cs="Helvetica"/>
          <w:color w:val="7F7F7F"/>
          <w:kern w:val="0"/>
          <w:sz w:val="18"/>
          <w:szCs w:val="18"/>
        </w:rPr>
        <w:t>1</w:t>
      </w:r>
      <w:r w:rsidRPr="001D107C">
        <w:rPr>
          <w:rFonts w:ascii="Helvetica" w:eastAsia="微软雅黑" w:hAnsi="Helvetica" w:cs="Helvetica"/>
          <w:color w:val="7F7F7F"/>
          <w:kern w:val="0"/>
          <w:sz w:val="18"/>
          <w:szCs w:val="18"/>
        </w:rPr>
        <w:t>、</w:t>
      </w:r>
      <w:r w:rsidRPr="001D107C">
        <w:rPr>
          <w:rFonts w:ascii="Helvetica" w:eastAsia="微软雅黑" w:hAnsi="Helvetica" w:cs="Helvetica"/>
          <w:color w:val="7F7F7F"/>
          <w:kern w:val="0"/>
          <w:sz w:val="18"/>
          <w:szCs w:val="18"/>
        </w:rPr>
        <w:t>2019</w:t>
      </w:r>
      <w:r w:rsidRPr="001D107C">
        <w:rPr>
          <w:rFonts w:ascii="Helvetica" w:eastAsia="微软雅黑" w:hAnsi="Helvetica" w:cs="Helvetica"/>
          <w:color w:val="7F7F7F"/>
          <w:kern w:val="0"/>
          <w:sz w:val="18"/>
          <w:szCs w:val="18"/>
        </w:rPr>
        <w:t>年、</w:t>
      </w:r>
      <w:r w:rsidRPr="001D107C">
        <w:rPr>
          <w:rFonts w:ascii="Helvetica" w:eastAsia="微软雅黑" w:hAnsi="Helvetica" w:cs="Helvetica"/>
          <w:color w:val="7F7F7F"/>
          <w:kern w:val="0"/>
          <w:sz w:val="18"/>
          <w:szCs w:val="18"/>
        </w:rPr>
        <w:t>2020</w:t>
      </w:r>
      <w:r w:rsidRPr="001D107C">
        <w:rPr>
          <w:rFonts w:ascii="Helvetica" w:eastAsia="微软雅黑" w:hAnsi="Helvetica" w:cs="Helvetica"/>
          <w:color w:val="7F7F7F"/>
          <w:kern w:val="0"/>
          <w:sz w:val="18"/>
          <w:szCs w:val="18"/>
        </w:rPr>
        <w:t>年为未经审计模拟报表数；</w:t>
      </w:r>
    </w:p>
    <w:p w:rsidR="001D107C" w:rsidRPr="001D107C" w:rsidRDefault="001D107C" w:rsidP="001D107C">
      <w:pPr>
        <w:widowControl/>
        <w:shd w:val="clear" w:color="auto" w:fill="FFFFFF"/>
        <w:rPr>
          <w:rFonts w:ascii="微软雅黑" w:eastAsia="微软雅黑" w:hAnsi="微软雅黑" w:cs="宋体"/>
          <w:color w:val="000000"/>
          <w:kern w:val="0"/>
          <w:sz w:val="26"/>
          <w:szCs w:val="26"/>
        </w:rPr>
      </w:pPr>
      <w:r w:rsidRPr="001D107C">
        <w:rPr>
          <w:rFonts w:ascii="Helvetica" w:eastAsia="微软雅黑" w:hAnsi="Helvetica" w:cs="Helvetica"/>
          <w:color w:val="7F7F7F"/>
          <w:kern w:val="0"/>
          <w:sz w:val="18"/>
          <w:szCs w:val="18"/>
        </w:rPr>
        <w:t>2</w:t>
      </w:r>
      <w:r w:rsidRPr="001D107C">
        <w:rPr>
          <w:rFonts w:ascii="Helvetica" w:eastAsia="微软雅黑" w:hAnsi="Helvetica" w:cs="Helvetica"/>
          <w:color w:val="7F7F7F"/>
          <w:kern w:val="0"/>
          <w:sz w:val="18"/>
          <w:szCs w:val="18"/>
        </w:rPr>
        <w:t>、</w:t>
      </w:r>
      <w:r w:rsidRPr="001D107C">
        <w:rPr>
          <w:rFonts w:ascii="Helvetica" w:eastAsia="微软雅黑" w:hAnsi="Helvetica" w:cs="Helvetica"/>
          <w:color w:val="7F7F7F"/>
          <w:kern w:val="0"/>
          <w:sz w:val="18"/>
          <w:szCs w:val="18"/>
        </w:rPr>
        <w:t>2021</w:t>
      </w:r>
      <w:r w:rsidRPr="001D107C">
        <w:rPr>
          <w:rFonts w:ascii="Helvetica" w:eastAsia="微软雅黑" w:hAnsi="Helvetica" w:cs="Helvetica"/>
          <w:color w:val="7F7F7F"/>
          <w:kern w:val="0"/>
          <w:sz w:val="18"/>
          <w:szCs w:val="18"/>
        </w:rPr>
        <w:t>年</w:t>
      </w:r>
      <w:r w:rsidRPr="001D107C">
        <w:rPr>
          <w:rFonts w:ascii="Helvetica" w:eastAsia="微软雅黑" w:hAnsi="Helvetica" w:cs="Helvetica"/>
          <w:color w:val="7F7F7F"/>
          <w:kern w:val="0"/>
          <w:sz w:val="18"/>
          <w:szCs w:val="18"/>
        </w:rPr>
        <w:t>1-5</w:t>
      </w:r>
      <w:r w:rsidRPr="001D107C">
        <w:rPr>
          <w:rFonts w:ascii="Helvetica" w:eastAsia="微软雅黑" w:hAnsi="Helvetica" w:cs="Helvetica"/>
          <w:color w:val="7F7F7F"/>
          <w:kern w:val="0"/>
          <w:sz w:val="18"/>
          <w:szCs w:val="18"/>
        </w:rPr>
        <w:t>月未经审计模拟利润表</w:t>
      </w:r>
      <w:r w:rsidRPr="001D107C">
        <w:rPr>
          <w:rFonts w:ascii="Helvetica" w:eastAsia="微软雅黑" w:hAnsi="Helvetica" w:cs="Helvetica"/>
          <w:color w:val="7F7F7F"/>
          <w:kern w:val="0"/>
          <w:sz w:val="18"/>
          <w:szCs w:val="18"/>
        </w:rPr>
        <w:t>=</w:t>
      </w:r>
      <w:r w:rsidRPr="001D107C">
        <w:rPr>
          <w:rFonts w:ascii="Helvetica" w:eastAsia="微软雅黑" w:hAnsi="Helvetica" w:cs="Helvetica"/>
          <w:color w:val="7F7F7F"/>
          <w:kern w:val="0"/>
          <w:sz w:val="18"/>
          <w:szCs w:val="18"/>
        </w:rPr>
        <w:t>目标门店</w:t>
      </w:r>
      <w:r w:rsidRPr="001D107C">
        <w:rPr>
          <w:rFonts w:ascii="Helvetica" w:eastAsia="微软雅黑" w:hAnsi="Helvetica" w:cs="Helvetica"/>
          <w:color w:val="7F7F7F"/>
          <w:kern w:val="0"/>
          <w:sz w:val="18"/>
          <w:szCs w:val="18"/>
        </w:rPr>
        <w:t>1-5</w:t>
      </w:r>
      <w:r w:rsidRPr="001D107C">
        <w:rPr>
          <w:rFonts w:ascii="Helvetica" w:eastAsia="微软雅黑" w:hAnsi="Helvetica" w:cs="Helvetica"/>
          <w:color w:val="7F7F7F"/>
          <w:kern w:val="0"/>
          <w:sz w:val="18"/>
          <w:szCs w:val="18"/>
        </w:rPr>
        <w:t>月在原主体未经审计模拟利润表</w:t>
      </w:r>
      <w:r w:rsidRPr="001D107C">
        <w:rPr>
          <w:rFonts w:ascii="Helvetica" w:eastAsia="微软雅黑" w:hAnsi="Helvetica" w:cs="Helvetica"/>
          <w:color w:val="7F7F7F"/>
          <w:kern w:val="0"/>
          <w:sz w:val="18"/>
          <w:szCs w:val="18"/>
        </w:rPr>
        <w:t>+</w:t>
      </w:r>
      <w:r w:rsidRPr="001D107C">
        <w:rPr>
          <w:rFonts w:ascii="Helvetica" w:eastAsia="微软雅黑" w:hAnsi="Helvetica" w:cs="Helvetica"/>
          <w:color w:val="7F7F7F"/>
          <w:kern w:val="0"/>
          <w:sz w:val="18"/>
          <w:szCs w:val="18"/>
        </w:rPr>
        <w:t>目标门店</w:t>
      </w:r>
      <w:r w:rsidRPr="001D107C">
        <w:rPr>
          <w:rFonts w:ascii="Helvetica" w:eastAsia="微软雅黑" w:hAnsi="Helvetica" w:cs="Helvetica"/>
          <w:color w:val="7F7F7F"/>
          <w:kern w:val="0"/>
          <w:sz w:val="18"/>
          <w:szCs w:val="18"/>
        </w:rPr>
        <w:t>5</w:t>
      </w:r>
      <w:r w:rsidRPr="001D107C">
        <w:rPr>
          <w:rFonts w:ascii="Helvetica" w:eastAsia="微软雅黑" w:hAnsi="Helvetica" w:cs="Helvetica"/>
          <w:color w:val="7F7F7F"/>
          <w:kern w:val="0"/>
          <w:sz w:val="18"/>
          <w:szCs w:val="18"/>
        </w:rPr>
        <w:t>月末注入</w:t>
      </w:r>
      <w:proofErr w:type="gramStart"/>
      <w:r w:rsidRPr="001D107C">
        <w:rPr>
          <w:rFonts w:ascii="Helvetica" w:eastAsia="微软雅黑" w:hAnsi="Helvetica" w:cs="Helvetica"/>
          <w:color w:val="7F7F7F"/>
          <w:kern w:val="0"/>
          <w:sz w:val="18"/>
          <w:szCs w:val="18"/>
        </w:rPr>
        <w:t>前目标</w:t>
      </w:r>
      <w:proofErr w:type="gramEnd"/>
      <w:r w:rsidRPr="001D107C">
        <w:rPr>
          <w:rFonts w:ascii="Helvetica" w:eastAsia="微软雅黑" w:hAnsi="Helvetica" w:cs="Helvetica"/>
          <w:color w:val="7F7F7F"/>
          <w:kern w:val="0"/>
          <w:sz w:val="18"/>
          <w:szCs w:val="18"/>
        </w:rPr>
        <w:t>公司</w:t>
      </w:r>
      <w:r w:rsidRPr="001D107C">
        <w:rPr>
          <w:rFonts w:ascii="Helvetica" w:eastAsia="微软雅黑" w:hAnsi="Helvetica" w:cs="Helvetica"/>
          <w:color w:val="7F7F7F"/>
          <w:kern w:val="0"/>
          <w:sz w:val="18"/>
          <w:szCs w:val="18"/>
        </w:rPr>
        <w:t>3-5</w:t>
      </w:r>
      <w:r w:rsidRPr="001D107C">
        <w:rPr>
          <w:rFonts w:ascii="Helvetica" w:eastAsia="微软雅黑" w:hAnsi="Helvetica" w:cs="Helvetica"/>
          <w:color w:val="7F7F7F"/>
          <w:kern w:val="0"/>
          <w:sz w:val="18"/>
          <w:szCs w:val="18"/>
        </w:rPr>
        <w:t>月经审计的利润表。</w:t>
      </w:r>
    </w:p>
    <w:p w:rsidR="001D107C" w:rsidRPr="001D107C" w:rsidRDefault="001D107C" w:rsidP="001D107C">
      <w:pPr>
        <w:widowControl/>
        <w:shd w:val="clear" w:color="auto" w:fill="FFFFFF"/>
        <w:spacing w:line="480" w:lineRule="atLeast"/>
        <w:ind w:firstLineChars="200" w:firstLine="560"/>
        <w:rPr>
          <w:rFonts w:ascii="宋体" w:hAnsi="宋体" w:cs="宋体"/>
          <w:color w:val="333333"/>
          <w:kern w:val="0"/>
          <w:sz w:val="28"/>
          <w:szCs w:val="28"/>
        </w:rPr>
      </w:pPr>
      <w:r w:rsidRPr="001D107C">
        <w:rPr>
          <w:rFonts w:ascii="宋体" w:hAnsi="宋体" w:cs="Helvetica"/>
          <w:color w:val="000000"/>
          <w:kern w:val="0"/>
          <w:sz w:val="28"/>
          <w:szCs w:val="28"/>
        </w:rPr>
        <w:t>此次并购，将进一步巩固健之佳在广西市场的地位。</w:t>
      </w:r>
    </w:p>
    <w:p w:rsidR="0062046F" w:rsidRPr="001D107C" w:rsidRDefault="001D107C" w:rsidP="001D107C">
      <w:pPr>
        <w:widowControl/>
        <w:shd w:val="clear" w:color="auto" w:fill="FFFFFF"/>
        <w:spacing w:line="480" w:lineRule="atLeast"/>
        <w:ind w:firstLineChars="200" w:firstLine="560"/>
        <w:rPr>
          <w:rFonts w:ascii="宋体" w:hAnsi="宋体" w:cs="宋体"/>
          <w:color w:val="333333"/>
          <w:kern w:val="0"/>
          <w:sz w:val="28"/>
          <w:szCs w:val="28"/>
        </w:rPr>
      </w:pPr>
      <w:r w:rsidRPr="001D107C">
        <w:rPr>
          <w:rFonts w:ascii="宋体" w:hAnsi="宋体" w:cs="Helvetica"/>
          <w:color w:val="000000"/>
          <w:kern w:val="0"/>
          <w:sz w:val="28"/>
          <w:szCs w:val="28"/>
        </w:rPr>
        <w:t>健之佳强化“自建+收购模式”的门店拓展策略，聚焦西南优势区域，在现有布局区域内重点扩张，由中心城市为核心向下渗透，加大在云南省外广西分部中心城市南宁市外其他地区的渗透布局，平果市是公司规划拓展但尚未进入的空白县级市场，本次交易符合公司持续发展需求，通过此次收购，可迅速占领该区域市场、提升行业竞争力和品牌影响力。</w:t>
      </w:r>
    </w:p>
    <w:sectPr w:rsidR="0062046F" w:rsidRPr="001D107C" w:rsidSect="007F4D8F">
      <w:footerReference w:type="default" r:id="rId28"/>
      <w:pgSz w:w="11906" w:h="16838"/>
      <w:pgMar w:top="1440" w:right="1797" w:bottom="1134" w:left="1797"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43B" w:rsidRDefault="0017443B">
      <w:r>
        <w:separator/>
      </w:r>
    </w:p>
  </w:endnote>
  <w:endnote w:type="continuationSeparator" w:id="0">
    <w:p w:rsidR="0017443B" w:rsidRDefault="00174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Heiti SC Light">
    <w:altName w:val="Arial Unicode MS"/>
    <w:charset w:val="50"/>
    <w:family w:val="auto"/>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174036"/>
      <w:docPartObj>
        <w:docPartGallery w:val="AutoText"/>
      </w:docPartObj>
    </w:sdtPr>
    <w:sdtEndPr/>
    <w:sdtContent>
      <w:p w:rsidR="006F03C8" w:rsidRDefault="006F03C8">
        <w:pPr>
          <w:pStyle w:val="a5"/>
          <w:jc w:val="center"/>
        </w:pPr>
        <w:r>
          <w:fldChar w:fldCharType="begin"/>
        </w:r>
        <w:r>
          <w:instrText xml:space="preserve"> PAGE   \* MERGEFORMAT </w:instrText>
        </w:r>
        <w:r>
          <w:fldChar w:fldCharType="separate"/>
        </w:r>
        <w:r w:rsidR="00BF00FB" w:rsidRPr="00BF00FB">
          <w:rPr>
            <w:noProof/>
            <w:lang w:val="zh-CN"/>
          </w:rPr>
          <w:t>6</w:t>
        </w:r>
        <w:r>
          <w:rPr>
            <w:lang w:val="zh-CN"/>
          </w:rPr>
          <w:fldChar w:fldCharType="end"/>
        </w:r>
      </w:p>
    </w:sdtContent>
  </w:sdt>
  <w:p w:rsidR="006F03C8" w:rsidRDefault="006F03C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43B" w:rsidRDefault="0017443B">
      <w:r>
        <w:separator/>
      </w:r>
    </w:p>
  </w:footnote>
  <w:footnote w:type="continuationSeparator" w:id="0">
    <w:p w:rsidR="0017443B" w:rsidRDefault="001744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43B67"/>
    <w:multiLevelType w:val="multilevel"/>
    <w:tmpl w:val="185E4C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774EAF"/>
    <w:multiLevelType w:val="multilevel"/>
    <w:tmpl w:val="95EC28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55180E"/>
    <w:multiLevelType w:val="multilevel"/>
    <w:tmpl w:val="03D2F8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BF211E"/>
    <w:multiLevelType w:val="multilevel"/>
    <w:tmpl w:val="68526B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6C780C"/>
    <w:multiLevelType w:val="multilevel"/>
    <w:tmpl w:val="77A2E6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FC00D7"/>
    <w:multiLevelType w:val="multilevel"/>
    <w:tmpl w:val="AEB6EF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9C71EA"/>
    <w:multiLevelType w:val="hybridMultilevel"/>
    <w:tmpl w:val="2B92F568"/>
    <w:lvl w:ilvl="0" w:tplc="05D88E58">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nsid w:val="30ED316A"/>
    <w:multiLevelType w:val="multilevel"/>
    <w:tmpl w:val="F4E0BA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4105C8"/>
    <w:multiLevelType w:val="multilevel"/>
    <w:tmpl w:val="CCF46A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150A58"/>
    <w:multiLevelType w:val="hybridMultilevel"/>
    <w:tmpl w:val="94D43206"/>
    <w:lvl w:ilvl="0" w:tplc="F28C7AA6">
      <w:start w:val="1"/>
      <w:numFmt w:val="decimal"/>
      <w:lvlText w:val="%1、"/>
      <w:lvlJc w:val="left"/>
      <w:pPr>
        <w:ind w:left="1000" w:hanging="720"/>
      </w:pPr>
      <w:rPr>
        <w:rFonts w:hint="default"/>
      </w:rPr>
    </w:lvl>
    <w:lvl w:ilvl="1" w:tplc="04090019" w:tentative="1">
      <w:start w:val="1"/>
      <w:numFmt w:val="lowerLetter"/>
      <w:lvlText w:val="%2)"/>
      <w:lvlJc w:val="left"/>
      <w:pPr>
        <w:ind w:left="1120" w:hanging="420"/>
      </w:pPr>
    </w:lvl>
    <w:lvl w:ilvl="2" w:tplc="0409001B" w:tentative="1">
      <w:start w:val="1"/>
      <w:numFmt w:val="lowerRoman"/>
      <w:lvlText w:val="%3."/>
      <w:lvlJc w:val="right"/>
      <w:pPr>
        <w:ind w:left="1540" w:hanging="420"/>
      </w:pPr>
    </w:lvl>
    <w:lvl w:ilvl="3" w:tplc="0409000F" w:tentative="1">
      <w:start w:val="1"/>
      <w:numFmt w:val="decimal"/>
      <w:lvlText w:val="%4."/>
      <w:lvlJc w:val="left"/>
      <w:pPr>
        <w:ind w:left="1960" w:hanging="420"/>
      </w:pPr>
    </w:lvl>
    <w:lvl w:ilvl="4" w:tplc="04090019" w:tentative="1">
      <w:start w:val="1"/>
      <w:numFmt w:val="lowerLetter"/>
      <w:lvlText w:val="%5)"/>
      <w:lvlJc w:val="left"/>
      <w:pPr>
        <w:ind w:left="2380" w:hanging="420"/>
      </w:pPr>
    </w:lvl>
    <w:lvl w:ilvl="5" w:tplc="0409001B" w:tentative="1">
      <w:start w:val="1"/>
      <w:numFmt w:val="lowerRoman"/>
      <w:lvlText w:val="%6."/>
      <w:lvlJc w:val="right"/>
      <w:pPr>
        <w:ind w:left="2800" w:hanging="420"/>
      </w:pPr>
    </w:lvl>
    <w:lvl w:ilvl="6" w:tplc="0409000F" w:tentative="1">
      <w:start w:val="1"/>
      <w:numFmt w:val="decimal"/>
      <w:lvlText w:val="%7."/>
      <w:lvlJc w:val="left"/>
      <w:pPr>
        <w:ind w:left="3220" w:hanging="420"/>
      </w:pPr>
    </w:lvl>
    <w:lvl w:ilvl="7" w:tplc="04090019" w:tentative="1">
      <w:start w:val="1"/>
      <w:numFmt w:val="lowerLetter"/>
      <w:lvlText w:val="%8)"/>
      <w:lvlJc w:val="left"/>
      <w:pPr>
        <w:ind w:left="3640" w:hanging="420"/>
      </w:pPr>
    </w:lvl>
    <w:lvl w:ilvl="8" w:tplc="0409001B" w:tentative="1">
      <w:start w:val="1"/>
      <w:numFmt w:val="lowerRoman"/>
      <w:lvlText w:val="%9."/>
      <w:lvlJc w:val="right"/>
      <w:pPr>
        <w:ind w:left="4060" w:hanging="420"/>
      </w:pPr>
    </w:lvl>
  </w:abstractNum>
  <w:abstractNum w:abstractNumId="10">
    <w:nsid w:val="55665FF6"/>
    <w:multiLevelType w:val="multilevel"/>
    <w:tmpl w:val="55665FF6"/>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
    <w:nsid w:val="575F2BC7"/>
    <w:multiLevelType w:val="hybridMultilevel"/>
    <w:tmpl w:val="FDEE27BE"/>
    <w:lvl w:ilvl="0" w:tplc="256AC6E0">
      <w:start w:val="1"/>
      <w:numFmt w:val="decimal"/>
      <w:lvlText w:val="%1、"/>
      <w:lvlJc w:val="left"/>
      <w:pPr>
        <w:ind w:left="1000" w:hanging="720"/>
      </w:pPr>
      <w:rPr>
        <w:rFonts w:hint="default"/>
      </w:rPr>
    </w:lvl>
    <w:lvl w:ilvl="1" w:tplc="04090019" w:tentative="1">
      <w:start w:val="1"/>
      <w:numFmt w:val="lowerLetter"/>
      <w:lvlText w:val="%2)"/>
      <w:lvlJc w:val="left"/>
      <w:pPr>
        <w:ind w:left="1120" w:hanging="420"/>
      </w:pPr>
    </w:lvl>
    <w:lvl w:ilvl="2" w:tplc="0409001B" w:tentative="1">
      <w:start w:val="1"/>
      <w:numFmt w:val="lowerRoman"/>
      <w:lvlText w:val="%3."/>
      <w:lvlJc w:val="right"/>
      <w:pPr>
        <w:ind w:left="1540" w:hanging="420"/>
      </w:pPr>
    </w:lvl>
    <w:lvl w:ilvl="3" w:tplc="0409000F" w:tentative="1">
      <w:start w:val="1"/>
      <w:numFmt w:val="decimal"/>
      <w:lvlText w:val="%4."/>
      <w:lvlJc w:val="left"/>
      <w:pPr>
        <w:ind w:left="1960" w:hanging="420"/>
      </w:pPr>
    </w:lvl>
    <w:lvl w:ilvl="4" w:tplc="04090019" w:tentative="1">
      <w:start w:val="1"/>
      <w:numFmt w:val="lowerLetter"/>
      <w:lvlText w:val="%5)"/>
      <w:lvlJc w:val="left"/>
      <w:pPr>
        <w:ind w:left="2380" w:hanging="420"/>
      </w:pPr>
    </w:lvl>
    <w:lvl w:ilvl="5" w:tplc="0409001B" w:tentative="1">
      <w:start w:val="1"/>
      <w:numFmt w:val="lowerRoman"/>
      <w:lvlText w:val="%6."/>
      <w:lvlJc w:val="right"/>
      <w:pPr>
        <w:ind w:left="2800" w:hanging="420"/>
      </w:pPr>
    </w:lvl>
    <w:lvl w:ilvl="6" w:tplc="0409000F" w:tentative="1">
      <w:start w:val="1"/>
      <w:numFmt w:val="decimal"/>
      <w:lvlText w:val="%7."/>
      <w:lvlJc w:val="left"/>
      <w:pPr>
        <w:ind w:left="3220" w:hanging="420"/>
      </w:pPr>
    </w:lvl>
    <w:lvl w:ilvl="7" w:tplc="04090019" w:tentative="1">
      <w:start w:val="1"/>
      <w:numFmt w:val="lowerLetter"/>
      <w:lvlText w:val="%8)"/>
      <w:lvlJc w:val="left"/>
      <w:pPr>
        <w:ind w:left="3640" w:hanging="420"/>
      </w:pPr>
    </w:lvl>
    <w:lvl w:ilvl="8" w:tplc="0409001B" w:tentative="1">
      <w:start w:val="1"/>
      <w:numFmt w:val="lowerRoman"/>
      <w:lvlText w:val="%9."/>
      <w:lvlJc w:val="right"/>
      <w:pPr>
        <w:ind w:left="4060" w:hanging="420"/>
      </w:pPr>
    </w:lvl>
  </w:abstractNum>
  <w:abstractNum w:abstractNumId="12">
    <w:nsid w:val="5AEB2394"/>
    <w:multiLevelType w:val="multilevel"/>
    <w:tmpl w:val="50B479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AFF20D7"/>
    <w:multiLevelType w:val="multilevel"/>
    <w:tmpl w:val="1B1690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C127543"/>
    <w:multiLevelType w:val="multilevel"/>
    <w:tmpl w:val="DFAEAC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2C43C31"/>
    <w:multiLevelType w:val="hybridMultilevel"/>
    <w:tmpl w:val="CAD02B58"/>
    <w:lvl w:ilvl="0" w:tplc="F362A59C">
      <w:start w:val="1"/>
      <w:numFmt w:val="decimal"/>
      <w:lvlText w:val="%1、"/>
      <w:lvlJc w:val="left"/>
      <w:pPr>
        <w:ind w:left="1000" w:hanging="720"/>
      </w:pPr>
      <w:rPr>
        <w:rFonts w:hint="default"/>
      </w:rPr>
    </w:lvl>
    <w:lvl w:ilvl="1" w:tplc="04090019" w:tentative="1">
      <w:start w:val="1"/>
      <w:numFmt w:val="lowerLetter"/>
      <w:lvlText w:val="%2)"/>
      <w:lvlJc w:val="left"/>
      <w:pPr>
        <w:ind w:left="1120" w:hanging="420"/>
      </w:pPr>
    </w:lvl>
    <w:lvl w:ilvl="2" w:tplc="0409001B" w:tentative="1">
      <w:start w:val="1"/>
      <w:numFmt w:val="lowerRoman"/>
      <w:lvlText w:val="%3."/>
      <w:lvlJc w:val="right"/>
      <w:pPr>
        <w:ind w:left="1540" w:hanging="420"/>
      </w:pPr>
    </w:lvl>
    <w:lvl w:ilvl="3" w:tplc="0409000F" w:tentative="1">
      <w:start w:val="1"/>
      <w:numFmt w:val="decimal"/>
      <w:lvlText w:val="%4."/>
      <w:lvlJc w:val="left"/>
      <w:pPr>
        <w:ind w:left="1960" w:hanging="420"/>
      </w:pPr>
    </w:lvl>
    <w:lvl w:ilvl="4" w:tplc="04090019" w:tentative="1">
      <w:start w:val="1"/>
      <w:numFmt w:val="lowerLetter"/>
      <w:lvlText w:val="%5)"/>
      <w:lvlJc w:val="left"/>
      <w:pPr>
        <w:ind w:left="2380" w:hanging="420"/>
      </w:pPr>
    </w:lvl>
    <w:lvl w:ilvl="5" w:tplc="0409001B" w:tentative="1">
      <w:start w:val="1"/>
      <w:numFmt w:val="lowerRoman"/>
      <w:lvlText w:val="%6."/>
      <w:lvlJc w:val="right"/>
      <w:pPr>
        <w:ind w:left="2800" w:hanging="420"/>
      </w:pPr>
    </w:lvl>
    <w:lvl w:ilvl="6" w:tplc="0409000F" w:tentative="1">
      <w:start w:val="1"/>
      <w:numFmt w:val="decimal"/>
      <w:lvlText w:val="%7."/>
      <w:lvlJc w:val="left"/>
      <w:pPr>
        <w:ind w:left="3220" w:hanging="420"/>
      </w:pPr>
    </w:lvl>
    <w:lvl w:ilvl="7" w:tplc="04090019" w:tentative="1">
      <w:start w:val="1"/>
      <w:numFmt w:val="lowerLetter"/>
      <w:lvlText w:val="%8)"/>
      <w:lvlJc w:val="left"/>
      <w:pPr>
        <w:ind w:left="3640" w:hanging="420"/>
      </w:pPr>
    </w:lvl>
    <w:lvl w:ilvl="8" w:tplc="0409001B" w:tentative="1">
      <w:start w:val="1"/>
      <w:numFmt w:val="lowerRoman"/>
      <w:lvlText w:val="%9."/>
      <w:lvlJc w:val="right"/>
      <w:pPr>
        <w:ind w:left="4060" w:hanging="420"/>
      </w:pPr>
    </w:lvl>
  </w:abstractNum>
  <w:abstractNum w:abstractNumId="16">
    <w:nsid w:val="630D3ABC"/>
    <w:multiLevelType w:val="multilevel"/>
    <w:tmpl w:val="21C02F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6BB6DF0"/>
    <w:multiLevelType w:val="multilevel"/>
    <w:tmpl w:val="B1E667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AC1343F"/>
    <w:multiLevelType w:val="multilevel"/>
    <w:tmpl w:val="0152F8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D2C74FC"/>
    <w:multiLevelType w:val="multilevel"/>
    <w:tmpl w:val="52224A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07F78F0"/>
    <w:multiLevelType w:val="multilevel"/>
    <w:tmpl w:val="D73C94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7C50FCC"/>
    <w:multiLevelType w:val="hybridMultilevel"/>
    <w:tmpl w:val="F1FAC8DC"/>
    <w:lvl w:ilvl="0" w:tplc="F42489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0"/>
  </w:num>
  <w:num w:numId="2">
    <w:abstractNumId w:val="21"/>
  </w:num>
  <w:num w:numId="3">
    <w:abstractNumId w:val="11"/>
  </w:num>
  <w:num w:numId="4">
    <w:abstractNumId w:val="15"/>
  </w:num>
  <w:num w:numId="5">
    <w:abstractNumId w:val="9"/>
  </w:num>
  <w:num w:numId="6">
    <w:abstractNumId w:val="19"/>
  </w:num>
  <w:num w:numId="7">
    <w:abstractNumId w:val="1"/>
  </w:num>
  <w:num w:numId="8">
    <w:abstractNumId w:val="14"/>
  </w:num>
  <w:num w:numId="9">
    <w:abstractNumId w:val="0"/>
  </w:num>
  <w:num w:numId="10">
    <w:abstractNumId w:val="13"/>
  </w:num>
  <w:num w:numId="11">
    <w:abstractNumId w:val="7"/>
  </w:num>
  <w:num w:numId="12">
    <w:abstractNumId w:val="5"/>
  </w:num>
  <w:num w:numId="13">
    <w:abstractNumId w:val="18"/>
  </w:num>
  <w:num w:numId="14">
    <w:abstractNumId w:val="8"/>
  </w:num>
  <w:num w:numId="15">
    <w:abstractNumId w:val="4"/>
  </w:num>
  <w:num w:numId="16">
    <w:abstractNumId w:val="2"/>
  </w:num>
  <w:num w:numId="17">
    <w:abstractNumId w:val="16"/>
  </w:num>
  <w:num w:numId="18">
    <w:abstractNumId w:val="3"/>
  </w:num>
  <w:num w:numId="19">
    <w:abstractNumId w:val="12"/>
  </w:num>
  <w:num w:numId="20">
    <w:abstractNumId w:val="17"/>
  </w:num>
  <w:num w:numId="21">
    <w:abstractNumId w:val="20"/>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strokecolor="#739cc3">
      <v:fill color="white"/>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913"/>
    <w:rsid w:val="00001BFB"/>
    <w:rsid w:val="00001CAA"/>
    <w:rsid w:val="000022E3"/>
    <w:rsid w:val="000024F5"/>
    <w:rsid w:val="00002766"/>
    <w:rsid w:val="000039EE"/>
    <w:rsid w:val="00003F1F"/>
    <w:rsid w:val="000052F1"/>
    <w:rsid w:val="00005C14"/>
    <w:rsid w:val="00010051"/>
    <w:rsid w:val="000100BC"/>
    <w:rsid w:val="000113BB"/>
    <w:rsid w:val="00011510"/>
    <w:rsid w:val="00011729"/>
    <w:rsid w:val="000128A3"/>
    <w:rsid w:val="00013DD2"/>
    <w:rsid w:val="000146CA"/>
    <w:rsid w:val="00015379"/>
    <w:rsid w:val="000155B7"/>
    <w:rsid w:val="0001575A"/>
    <w:rsid w:val="00015A5C"/>
    <w:rsid w:val="00015D57"/>
    <w:rsid w:val="000175C9"/>
    <w:rsid w:val="00017C59"/>
    <w:rsid w:val="00017FF3"/>
    <w:rsid w:val="000208A4"/>
    <w:rsid w:val="0002159E"/>
    <w:rsid w:val="00022B29"/>
    <w:rsid w:val="00022D08"/>
    <w:rsid w:val="0002356D"/>
    <w:rsid w:val="0002364C"/>
    <w:rsid w:val="0002670E"/>
    <w:rsid w:val="0002785C"/>
    <w:rsid w:val="00027E7A"/>
    <w:rsid w:val="00031218"/>
    <w:rsid w:val="0003140E"/>
    <w:rsid w:val="00031F9A"/>
    <w:rsid w:val="000323D0"/>
    <w:rsid w:val="00032702"/>
    <w:rsid w:val="00032748"/>
    <w:rsid w:val="00032D3A"/>
    <w:rsid w:val="00032F39"/>
    <w:rsid w:val="00033524"/>
    <w:rsid w:val="000341C2"/>
    <w:rsid w:val="000348FD"/>
    <w:rsid w:val="000352F5"/>
    <w:rsid w:val="00035AF1"/>
    <w:rsid w:val="00035BE2"/>
    <w:rsid w:val="00035C5A"/>
    <w:rsid w:val="00035CD4"/>
    <w:rsid w:val="00036356"/>
    <w:rsid w:val="0003643D"/>
    <w:rsid w:val="00036535"/>
    <w:rsid w:val="00037ADC"/>
    <w:rsid w:val="00040400"/>
    <w:rsid w:val="00040A70"/>
    <w:rsid w:val="00040DA8"/>
    <w:rsid w:val="000417F0"/>
    <w:rsid w:val="000420F3"/>
    <w:rsid w:val="000436FE"/>
    <w:rsid w:val="000454E9"/>
    <w:rsid w:val="000459E3"/>
    <w:rsid w:val="00047695"/>
    <w:rsid w:val="00050CCD"/>
    <w:rsid w:val="00050E0C"/>
    <w:rsid w:val="00051091"/>
    <w:rsid w:val="00053A0E"/>
    <w:rsid w:val="00053CCF"/>
    <w:rsid w:val="00053D46"/>
    <w:rsid w:val="00055025"/>
    <w:rsid w:val="0005614E"/>
    <w:rsid w:val="000561FD"/>
    <w:rsid w:val="0005653C"/>
    <w:rsid w:val="0005678D"/>
    <w:rsid w:val="000568B6"/>
    <w:rsid w:val="00056ADA"/>
    <w:rsid w:val="00057226"/>
    <w:rsid w:val="00057394"/>
    <w:rsid w:val="00057873"/>
    <w:rsid w:val="00057E16"/>
    <w:rsid w:val="00060194"/>
    <w:rsid w:val="00060829"/>
    <w:rsid w:val="00060B4E"/>
    <w:rsid w:val="00060DB6"/>
    <w:rsid w:val="00060E3A"/>
    <w:rsid w:val="00060F2A"/>
    <w:rsid w:val="000612FF"/>
    <w:rsid w:val="00061883"/>
    <w:rsid w:val="0006228B"/>
    <w:rsid w:val="000626AD"/>
    <w:rsid w:val="000627A5"/>
    <w:rsid w:val="000629CC"/>
    <w:rsid w:val="00063B74"/>
    <w:rsid w:val="000644AD"/>
    <w:rsid w:val="00064FF9"/>
    <w:rsid w:val="000660CF"/>
    <w:rsid w:val="00066B1E"/>
    <w:rsid w:val="00067203"/>
    <w:rsid w:val="0007054B"/>
    <w:rsid w:val="00070668"/>
    <w:rsid w:val="00070C62"/>
    <w:rsid w:val="00072506"/>
    <w:rsid w:val="0007440C"/>
    <w:rsid w:val="00074962"/>
    <w:rsid w:val="0007594B"/>
    <w:rsid w:val="00076278"/>
    <w:rsid w:val="00076422"/>
    <w:rsid w:val="00076AA0"/>
    <w:rsid w:val="00077AA6"/>
    <w:rsid w:val="00081C4C"/>
    <w:rsid w:val="0008296C"/>
    <w:rsid w:val="00082B25"/>
    <w:rsid w:val="00082D82"/>
    <w:rsid w:val="0008334C"/>
    <w:rsid w:val="00084851"/>
    <w:rsid w:val="000853DB"/>
    <w:rsid w:val="000855A7"/>
    <w:rsid w:val="00085664"/>
    <w:rsid w:val="00085999"/>
    <w:rsid w:val="00086182"/>
    <w:rsid w:val="00086257"/>
    <w:rsid w:val="00086383"/>
    <w:rsid w:val="0008668C"/>
    <w:rsid w:val="00087C0D"/>
    <w:rsid w:val="00087E46"/>
    <w:rsid w:val="00087FA7"/>
    <w:rsid w:val="00090C13"/>
    <w:rsid w:val="00091146"/>
    <w:rsid w:val="0009141B"/>
    <w:rsid w:val="0009174A"/>
    <w:rsid w:val="00091FFC"/>
    <w:rsid w:val="00093A40"/>
    <w:rsid w:val="00093CBF"/>
    <w:rsid w:val="00093E3A"/>
    <w:rsid w:val="00094515"/>
    <w:rsid w:val="000953D3"/>
    <w:rsid w:val="00096C9C"/>
    <w:rsid w:val="00097D5A"/>
    <w:rsid w:val="000A003B"/>
    <w:rsid w:val="000A0979"/>
    <w:rsid w:val="000A0C20"/>
    <w:rsid w:val="000A1603"/>
    <w:rsid w:val="000A1660"/>
    <w:rsid w:val="000A1AFA"/>
    <w:rsid w:val="000A1B47"/>
    <w:rsid w:val="000A202A"/>
    <w:rsid w:val="000A2150"/>
    <w:rsid w:val="000A23F5"/>
    <w:rsid w:val="000A49A4"/>
    <w:rsid w:val="000A634C"/>
    <w:rsid w:val="000A6BFA"/>
    <w:rsid w:val="000A7367"/>
    <w:rsid w:val="000B0A67"/>
    <w:rsid w:val="000B3940"/>
    <w:rsid w:val="000B3F1B"/>
    <w:rsid w:val="000B4EC5"/>
    <w:rsid w:val="000B53B1"/>
    <w:rsid w:val="000B5C93"/>
    <w:rsid w:val="000B6825"/>
    <w:rsid w:val="000B6B78"/>
    <w:rsid w:val="000C2567"/>
    <w:rsid w:val="000C47AA"/>
    <w:rsid w:val="000C4E05"/>
    <w:rsid w:val="000C682D"/>
    <w:rsid w:val="000C6AFC"/>
    <w:rsid w:val="000C6FFF"/>
    <w:rsid w:val="000C7C03"/>
    <w:rsid w:val="000D041E"/>
    <w:rsid w:val="000D0824"/>
    <w:rsid w:val="000D09F2"/>
    <w:rsid w:val="000D0D8A"/>
    <w:rsid w:val="000D1C31"/>
    <w:rsid w:val="000D246E"/>
    <w:rsid w:val="000D28F7"/>
    <w:rsid w:val="000D56A1"/>
    <w:rsid w:val="000D5A1A"/>
    <w:rsid w:val="000D61D0"/>
    <w:rsid w:val="000D6AB0"/>
    <w:rsid w:val="000D76C3"/>
    <w:rsid w:val="000E0059"/>
    <w:rsid w:val="000E05FD"/>
    <w:rsid w:val="000E11A9"/>
    <w:rsid w:val="000E1243"/>
    <w:rsid w:val="000E16A0"/>
    <w:rsid w:val="000E251E"/>
    <w:rsid w:val="000E2955"/>
    <w:rsid w:val="000E2B6C"/>
    <w:rsid w:val="000E42C0"/>
    <w:rsid w:val="000E4895"/>
    <w:rsid w:val="000E4A5E"/>
    <w:rsid w:val="000E5D58"/>
    <w:rsid w:val="000E6245"/>
    <w:rsid w:val="000E79CF"/>
    <w:rsid w:val="000F0270"/>
    <w:rsid w:val="000F07CE"/>
    <w:rsid w:val="000F0AF0"/>
    <w:rsid w:val="000F0C17"/>
    <w:rsid w:val="000F0F23"/>
    <w:rsid w:val="000F1D22"/>
    <w:rsid w:val="000F2C6A"/>
    <w:rsid w:val="000F32F6"/>
    <w:rsid w:val="000F33C1"/>
    <w:rsid w:val="000F43A9"/>
    <w:rsid w:val="000F55D2"/>
    <w:rsid w:val="000F6444"/>
    <w:rsid w:val="000F6846"/>
    <w:rsid w:val="000F6ACA"/>
    <w:rsid w:val="000F6D53"/>
    <w:rsid w:val="000F724C"/>
    <w:rsid w:val="001016A6"/>
    <w:rsid w:val="00101B15"/>
    <w:rsid w:val="001031E5"/>
    <w:rsid w:val="001032B8"/>
    <w:rsid w:val="00103BC3"/>
    <w:rsid w:val="00103DAD"/>
    <w:rsid w:val="00104ACF"/>
    <w:rsid w:val="00105135"/>
    <w:rsid w:val="001056A9"/>
    <w:rsid w:val="00105CE5"/>
    <w:rsid w:val="001069F4"/>
    <w:rsid w:val="00106AD4"/>
    <w:rsid w:val="0010723C"/>
    <w:rsid w:val="00107268"/>
    <w:rsid w:val="001110C3"/>
    <w:rsid w:val="0011189B"/>
    <w:rsid w:val="00113937"/>
    <w:rsid w:val="00113DC5"/>
    <w:rsid w:val="00114185"/>
    <w:rsid w:val="00114802"/>
    <w:rsid w:val="001149F4"/>
    <w:rsid w:val="001173FB"/>
    <w:rsid w:val="00117A35"/>
    <w:rsid w:val="0012030B"/>
    <w:rsid w:val="00120A62"/>
    <w:rsid w:val="00121C29"/>
    <w:rsid w:val="00122376"/>
    <w:rsid w:val="00122583"/>
    <w:rsid w:val="001225B1"/>
    <w:rsid w:val="001228C5"/>
    <w:rsid w:val="00123126"/>
    <w:rsid w:val="00123D5A"/>
    <w:rsid w:val="00123FCE"/>
    <w:rsid w:val="0012415F"/>
    <w:rsid w:val="00124221"/>
    <w:rsid w:val="00125020"/>
    <w:rsid w:val="00126255"/>
    <w:rsid w:val="00126BF8"/>
    <w:rsid w:val="0012750C"/>
    <w:rsid w:val="0012752B"/>
    <w:rsid w:val="00127A07"/>
    <w:rsid w:val="0013048B"/>
    <w:rsid w:val="00130EEA"/>
    <w:rsid w:val="00131CBA"/>
    <w:rsid w:val="00131EC6"/>
    <w:rsid w:val="00132673"/>
    <w:rsid w:val="001326AA"/>
    <w:rsid w:val="00133315"/>
    <w:rsid w:val="00134DA7"/>
    <w:rsid w:val="00136D64"/>
    <w:rsid w:val="001403FA"/>
    <w:rsid w:val="001407D8"/>
    <w:rsid w:val="0014087D"/>
    <w:rsid w:val="001424A8"/>
    <w:rsid w:val="0014298A"/>
    <w:rsid w:val="00142E3F"/>
    <w:rsid w:val="0014384A"/>
    <w:rsid w:val="001440EE"/>
    <w:rsid w:val="00144ECC"/>
    <w:rsid w:val="001455A2"/>
    <w:rsid w:val="00145DB1"/>
    <w:rsid w:val="001460BB"/>
    <w:rsid w:val="001466DA"/>
    <w:rsid w:val="00146CD9"/>
    <w:rsid w:val="00147260"/>
    <w:rsid w:val="00147B39"/>
    <w:rsid w:val="001500A3"/>
    <w:rsid w:val="00150113"/>
    <w:rsid w:val="00150FFB"/>
    <w:rsid w:val="00151A04"/>
    <w:rsid w:val="00152AE5"/>
    <w:rsid w:val="00152C40"/>
    <w:rsid w:val="00152E4E"/>
    <w:rsid w:val="0015388E"/>
    <w:rsid w:val="00153D1C"/>
    <w:rsid w:val="00154F45"/>
    <w:rsid w:val="0015554A"/>
    <w:rsid w:val="00155BAD"/>
    <w:rsid w:val="001563A0"/>
    <w:rsid w:val="00156883"/>
    <w:rsid w:val="001578CA"/>
    <w:rsid w:val="001608F2"/>
    <w:rsid w:val="00162ADF"/>
    <w:rsid w:val="00162DBC"/>
    <w:rsid w:val="001630AD"/>
    <w:rsid w:val="001639CA"/>
    <w:rsid w:val="00163BDD"/>
    <w:rsid w:val="00163DA7"/>
    <w:rsid w:val="001642EC"/>
    <w:rsid w:val="00164597"/>
    <w:rsid w:val="00164B58"/>
    <w:rsid w:val="00164C43"/>
    <w:rsid w:val="00164D14"/>
    <w:rsid w:val="00165C37"/>
    <w:rsid w:val="001670DA"/>
    <w:rsid w:val="0017152E"/>
    <w:rsid w:val="00171A68"/>
    <w:rsid w:val="001739AD"/>
    <w:rsid w:val="00173C28"/>
    <w:rsid w:val="0017408C"/>
    <w:rsid w:val="0017443B"/>
    <w:rsid w:val="0017457B"/>
    <w:rsid w:val="00175134"/>
    <w:rsid w:val="001767E5"/>
    <w:rsid w:val="0018153F"/>
    <w:rsid w:val="0018160E"/>
    <w:rsid w:val="00181800"/>
    <w:rsid w:val="0018452F"/>
    <w:rsid w:val="00185B3C"/>
    <w:rsid w:val="00186072"/>
    <w:rsid w:val="0018620F"/>
    <w:rsid w:val="001864C9"/>
    <w:rsid w:val="00187303"/>
    <w:rsid w:val="001903A2"/>
    <w:rsid w:val="001905DD"/>
    <w:rsid w:val="001908AB"/>
    <w:rsid w:val="00190927"/>
    <w:rsid w:val="00190F6E"/>
    <w:rsid w:val="001919F5"/>
    <w:rsid w:val="00191FD5"/>
    <w:rsid w:val="0019335B"/>
    <w:rsid w:val="00193B69"/>
    <w:rsid w:val="00193F34"/>
    <w:rsid w:val="0019486C"/>
    <w:rsid w:val="00195DC1"/>
    <w:rsid w:val="001962FE"/>
    <w:rsid w:val="001A038F"/>
    <w:rsid w:val="001A0497"/>
    <w:rsid w:val="001A0670"/>
    <w:rsid w:val="001A1C96"/>
    <w:rsid w:val="001A301E"/>
    <w:rsid w:val="001A354B"/>
    <w:rsid w:val="001A354F"/>
    <w:rsid w:val="001A47B2"/>
    <w:rsid w:val="001A4F2B"/>
    <w:rsid w:val="001A4F78"/>
    <w:rsid w:val="001A510C"/>
    <w:rsid w:val="001A5FCE"/>
    <w:rsid w:val="001A621D"/>
    <w:rsid w:val="001B0448"/>
    <w:rsid w:val="001B07E5"/>
    <w:rsid w:val="001B0EFF"/>
    <w:rsid w:val="001B1726"/>
    <w:rsid w:val="001B1E70"/>
    <w:rsid w:val="001B2160"/>
    <w:rsid w:val="001B25B6"/>
    <w:rsid w:val="001B3741"/>
    <w:rsid w:val="001B3846"/>
    <w:rsid w:val="001B4721"/>
    <w:rsid w:val="001B544A"/>
    <w:rsid w:val="001B5720"/>
    <w:rsid w:val="001B62B5"/>
    <w:rsid w:val="001B6A65"/>
    <w:rsid w:val="001B6C75"/>
    <w:rsid w:val="001B7DF4"/>
    <w:rsid w:val="001C27A9"/>
    <w:rsid w:val="001C2967"/>
    <w:rsid w:val="001C3235"/>
    <w:rsid w:val="001C33F7"/>
    <w:rsid w:val="001C39E0"/>
    <w:rsid w:val="001C39FD"/>
    <w:rsid w:val="001C4801"/>
    <w:rsid w:val="001C508D"/>
    <w:rsid w:val="001C5A48"/>
    <w:rsid w:val="001D0737"/>
    <w:rsid w:val="001D107C"/>
    <w:rsid w:val="001D13D4"/>
    <w:rsid w:val="001D1E3F"/>
    <w:rsid w:val="001D33E2"/>
    <w:rsid w:val="001D3B5C"/>
    <w:rsid w:val="001D3BFF"/>
    <w:rsid w:val="001D433F"/>
    <w:rsid w:val="001D44DA"/>
    <w:rsid w:val="001D5F46"/>
    <w:rsid w:val="001D5F9D"/>
    <w:rsid w:val="001D71ED"/>
    <w:rsid w:val="001D7E99"/>
    <w:rsid w:val="001E0A8D"/>
    <w:rsid w:val="001E0EF4"/>
    <w:rsid w:val="001E1450"/>
    <w:rsid w:val="001E1C3D"/>
    <w:rsid w:val="001E2F38"/>
    <w:rsid w:val="001E34DF"/>
    <w:rsid w:val="001E3D69"/>
    <w:rsid w:val="001E72AD"/>
    <w:rsid w:val="001E7B65"/>
    <w:rsid w:val="001F0482"/>
    <w:rsid w:val="001F090A"/>
    <w:rsid w:val="001F0A9C"/>
    <w:rsid w:val="001F17B4"/>
    <w:rsid w:val="001F2D98"/>
    <w:rsid w:val="001F2F68"/>
    <w:rsid w:val="001F33AE"/>
    <w:rsid w:val="001F4080"/>
    <w:rsid w:val="001F467E"/>
    <w:rsid w:val="001F4D84"/>
    <w:rsid w:val="001F53FD"/>
    <w:rsid w:val="001F6CFD"/>
    <w:rsid w:val="001F7124"/>
    <w:rsid w:val="001F7965"/>
    <w:rsid w:val="0020139B"/>
    <w:rsid w:val="002022A3"/>
    <w:rsid w:val="002034B9"/>
    <w:rsid w:val="00203567"/>
    <w:rsid w:val="00203947"/>
    <w:rsid w:val="00205880"/>
    <w:rsid w:val="00205AB9"/>
    <w:rsid w:val="00205B89"/>
    <w:rsid w:val="00205EB5"/>
    <w:rsid w:val="00207153"/>
    <w:rsid w:val="002075FF"/>
    <w:rsid w:val="0020779A"/>
    <w:rsid w:val="002103E0"/>
    <w:rsid w:val="0021048A"/>
    <w:rsid w:val="002105D7"/>
    <w:rsid w:val="0021132D"/>
    <w:rsid w:val="002119CC"/>
    <w:rsid w:val="00211DD8"/>
    <w:rsid w:val="002122CD"/>
    <w:rsid w:val="00212300"/>
    <w:rsid w:val="00213B80"/>
    <w:rsid w:val="00214454"/>
    <w:rsid w:val="0021452B"/>
    <w:rsid w:val="002158D3"/>
    <w:rsid w:val="002160B9"/>
    <w:rsid w:val="00216CDF"/>
    <w:rsid w:val="002173B6"/>
    <w:rsid w:val="00221241"/>
    <w:rsid w:val="002228FF"/>
    <w:rsid w:val="00222CC3"/>
    <w:rsid w:val="00223404"/>
    <w:rsid w:val="002236A0"/>
    <w:rsid w:val="002243A0"/>
    <w:rsid w:val="002243A5"/>
    <w:rsid w:val="002249B6"/>
    <w:rsid w:val="00226714"/>
    <w:rsid w:val="002278CC"/>
    <w:rsid w:val="00230207"/>
    <w:rsid w:val="00230B63"/>
    <w:rsid w:val="00230C6B"/>
    <w:rsid w:val="00230CE7"/>
    <w:rsid w:val="00231311"/>
    <w:rsid w:val="002314A5"/>
    <w:rsid w:val="002318A0"/>
    <w:rsid w:val="002327D9"/>
    <w:rsid w:val="00232967"/>
    <w:rsid w:val="00233542"/>
    <w:rsid w:val="0023379C"/>
    <w:rsid w:val="00233C59"/>
    <w:rsid w:val="002342D9"/>
    <w:rsid w:val="00235103"/>
    <w:rsid w:val="002351A4"/>
    <w:rsid w:val="00236537"/>
    <w:rsid w:val="00237D91"/>
    <w:rsid w:val="0024061C"/>
    <w:rsid w:val="00240C67"/>
    <w:rsid w:val="00240FAB"/>
    <w:rsid w:val="002416FC"/>
    <w:rsid w:val="002427C2"/>
    <w:rsid w:val="00244227"/>
    <w:rsid w:val="00244248"/>
    <w:rsid w:val="0024457B"/>
    <w:rsid w:val="00244ABD"/>
    <w:rsid w:val="00245654"/>
    <w:rsid w:val="00245FDA"/>
    <w:rsid w:val="0024640D"/>
    <w:rsid w:val="00247264"/>
    <w:rsid w:val="00247497"/>
    <w:rsid w:val="00247AA4"/>
    <w:rsid w:val="00247E86"/>
    <w:rsid w:val="00250160"/>
    <w:rsid w:val="00250630"/>
    <w:rsid w:val="0025106B"/>
    <w:rsid w:val="002519F4"/>
    <w:rsid w:val="00251B6B"/>
    <w:rsid w:val="00251BB2"/>
    <w:rsid w:val="0025201B"/>
    <w:rsid w:val="00252A4A"/>
    <w:rsid w:val="00254F04"/>
    <w:rsid w:val="00255199"/>
    <w:rsid w:val="0025548F"/>
    <w:rsid w:val="00256111"/>
    <w:rsid w:val="00256345"/>
    <w:rsid w:val="002563FA"/>
    <w:rsid w:val="0026045F"/>
    <w:rsid w:val="00260468"/>
    <w:rsid w:val="00260992"/>
    <w:rsid w:val="002621FF"/>
    <w:rsid w:val="002625D6"/>
    <w:rsid w:val="002626AA"/>
    <w:rsid w:val="002629B4"/>
    <w:rsid w:val="0026346A"/>
    <w:rsid w:val="002638D5"/>
    <w:rsid w:val="00264A0A"/>
    <w:rsid w:val="002657C3"/>
    <w:rsid w:val="0026611E"/>
    <w:rsid w:val="0026627E"/>
    <w:rsid w:val="00266A78"/>
    <w:rsid w:val="00266C02"/>
    <w:rsid w:val="00266CC5"/>
    <w:rsid w:val="002677A9"/>
    <w:rsid w:val="00270B26"/>
    <w:rsid w:val="00272A57"/>
    <w:rsid w:val="00272DD6"/>
    <w:rsid w:val="00272DD8"/>
    <w:rsid w:val="0027315C"/>
    <w:rsid w:val="00273666"/>
    <w:rsid w:val="00274D0C"/>
    <w:rsid w:val="00275C4C"/>
    <w:rsid w:val="00276518"/>
    <w:rsid w:val="00276854"/>
    <w:rsid w:val="00276911"/>
    <w:rsid w:val="00276E5B"/>
    <w:rsid w:val="002776BC"/>
    <w:rsid w:val="002806FF"/>
    <w:rsid w:val="0028072E"/>
    <w:rsid w:val="00280939"/>
    <w:rsid w:val="0028113F"/>
    <w:rsid w:val="00281484"/>
    <w:rsid w:val="00282D8C"/>
    <w:rsid w:val="00283DBC"/>
    <w:rsid w:val="00284758"/>
    <w:rsid w:val="00285A99"/>
    <w:rsid w:val="00286031"/>
    <w:rsid w:val="00286857"/>
    <w:rsid w:val="002906A4"/>
    <w:rsid w:val="00291A08"/>
    <w:rsid w:val="002920A8"/>
    <w:rsid w:val="00292553"/>
    <w:rsid w:val="00292558"/>
    <w:rsid w:val="00292833"/>
    <w:rsid w:val="00292AA3"/>
    <w:rsid w:val="0029335C"/>
    <w:rsid w:val="002937FB"/>
    <w:rsid w:val="002938F5"/>
    <w:rsid w:val="002946BD"/>
    <w:rsid w:val="002952D5"/>
    <w:rsid w:val="00295F88"/>
    <w:rsid w:val="00297251"/>
    <w:rsid w:val="0029747B"/>
    <w:rsid w:val="002A07D3"/>
    <w:rsid w:val="002A2451"/>
    <w:rsid w:val="002A33A8"/>
    <w:rsid w:val="002A3C2B"/>
    <w:rsid w:val="002A4944"/>
    <w:rsid w:val="002A598B"/>
    <w:rsid w:val="002A5DD2"/>
    <w:rsid w:val="002A62EC"/>
    <w:rsid w:val="002A68AE"/>
    <w:rsid w:val="002B01FD"/>
    <w:rsid w:val="002B0589"/>
    <w:rsid w:val="002B1BAE"/>
    <w:rsid w:val="002B1F7B"/>
    <w:rsid w:val="002B1FCF"/>
    <w:rsid w:val="002B3ED6"/>
    <w:rsid w:val="002B3FA2"/>
    <w:rsid w:val="002B46CC"/>
    <w:rsid w:val="002B4A21"/>
    <w:rsid w:val="002B4B4C"/>
    <w:rsid w:val="002B4DC6"/>
    <w:rsid w:val="002B5298"/>
    <w:rsid w:val="002B556C"/>
    <w:rsid w:val="002B5B13"/>
    <w:rsid w:val="002B681D"/>
    <w:rsid w:val="002C1C42"/>
    <w:rsid w:val="002C1E38"/>
    <w:rsid w:val="002C2126"/>
    <w:rsid w:val="002C26E3"/>
    <w:rsid w:val="002C31C2"/>
    <w:rsid w:val="002C3457"/>
    <w:rsid w:val="002C393C"/>
    <w:rsid w:val="002C3FEE"/>
    <w:rsid w:val="002C431C"/>
    <w:rsid w:val="002C46BB"/>
    <w:rsid w:val="002C473E"/>
    <w:rsid w:val="002C4A09"/>
    <w:rsid w:val="002C510D"/>
    <w:rsid w:val="002C72F3"/>
    <w:rsid w:val="002C7A72"/>
    <w:rsid w:val="002C7DC1"/>
    <w:rsid w:val="002D1189"/>
    <w:rsid w:val="002D1EA0"/>
    <w:rsid w:val="002D2553"/>
    <w:rsid w:val="002D2D9C"/>
    <w:rsid w:val="002D3CB8"/>
    <w:rsid w:val="002D4680"/>
    <w:rsid w:val="002D4FF8"/>
    <w:rsid w:val="002D50D6"/>
    <w:rsid w:val="002D580B"/>
    <w:rsid w:val="002D5B47"/>
    <w:rsid w:val="002D68A2"/>
    <w:rsid w:val="002D7855"/>
    <w:rsid w:val="002D7BEE"/>
    <w:rsid w:val="002E096F"/>
    <w:rsid w:val="002E1EA0"/>
    <w:rsid w:val="002E2D86"/>
    <w:rsid w:val="002E36AC"/>
    <w:rsid w:val="002E3F25"/>
    <w:rsid w:val="002E4FD9"/>
    <w:rsid w:val="002E5E7D"/>
    <w:rsid w:val="002E6ABE"/>
    <w:rsid w:val="002F0685"/>
    <w:rsid w:val="002F1160"/>
    <w:rsid w:val="002F13BC"/>
    <w:rsid w:val="002F1F90"/>
    <w:rsid w:val="002F3403"/>
    <w:rsid w:val="002F3F94"/>
    <w:rsid w:val="002F40B3"/>
    <w:rsid w:val="002F58B5"/>
    <w:rsid w:val="002F6E14"/>
    <w:rsid w:val="002F7B7B"/>
    <w:rsid w:val="00300477"/>
    <w:rsid w:val="00300F79"/>
    <w:rsid w:val="00302DBE"/>
    <w:rsid w:val="00304584"/>
    <w:rsid w:val="00304793"/>
    <w:rsid w:val="003047E7"/>
    <w:rsid w:val="003051B4"/>
    <w:rsid w:val="00305369"/>
    <w:rsid w:val="00305412"/>
    <w:rsid w:val="00306DBC"/>
    <w:rsid w:val="003070F1"/>
    <w:rsid w:val="00307F55"/>
    <w:rsid w:val="0031012A"/>
    <w:rsid w:val="00310835"/>
    <w:rsid w:val="00310B0A"/>
    <w:rsid w:val="0031156E"/>
    <w:rsid w:val="00311A79"/>
    <w:rsid w:val="00312472"/>
    <w:rsid w:val="00312785"/>
    <w:rsid w:val="00312A2C"/>
    <w:rsid w:val="00312A4E"/>
    <w:rsid w:val="00313469"/>
    <w:rsid w:val="00313539"/>
    <w:rsid w:val="00314C54"/>
    <w:rsid w:val="00317276"/>
    <w:rsid w:val="003179E4"/>
    <w:rsid w:val="00317BF9"/>
    <w:rsid w:val="00320350"/>
    <w:rsid w:val="00320FE0"/>
    <w:rsid w:val="003210F3"/>
    <w:rsid w:val="00321602"/>
    <w:rsid w:val="0032169F"/>
    <w:rsid w:val="00322C5C"/>
    <w:rsid w:val="00323170"/>
    <w:rsid w:val="00323392"/>
    <w:rsid w:val="0032363C"/>
    <w:rsid w:val="00323C2E"/>
    <w:rsid w:val="00323DE1"/>
    <w:rsid w:val="00324197"/>
    <w:rsid w:val="003245D3"/>
    <w:rsid w:val="00325071"/>
    <w:rsid w:val="003268D7"/>
    <w:rsid w:val="00327CAF"/>
    <w:rsid w:val="00327FE5"/>
    <w:rsid w:val="0033263D"/>
    <w:rsid w:val="0033291B"/>
    <w:rsid w:val="0033465D"/>
    <w:rsid w:val="00335274"/>
    <w:rsid w:val="00335A4E"/>
    <w:rsid w:val="00335C44"/>
    <w:rsid w:val="00336499"/>
    <w:rsid w:val="0033663B"/>
    <w:rsid w:val="00336E08"/>
    <w:rsid w:val="00336F6F"/>
    <w:rsid w:val="003370D6"/>
    <w:rsid w:val="0033724A"/>
    <w:rsid w:val="00337391"/>
    <w:rsid w:val="00337888"/>
    <w:rsid w:val="00341038"/>
    <w:rsid w:val="0034105F"/>
    <w:rsid w:val="00342973"/>
    <w:rsid w:val="0034346C"/>
    <w:rsid w:val="0034378E"/>
    <w:rsid w:val="0034422C"/>
    <w:rsid w:val="003442D9"/>
    <w:rsid w:val="00345AFD"/>
    <w:rsid w:val="00346311"/>
    <w:rsid w:val="00346627"/>
    <w:rsid w:val="00347111"/>
    <w:rsid w:val="003507E9"/>
    <w:rsid w:val="00350845"/>
    <w:rsid w:val="00351168"/>
    <w:rsid w:val="00352C9C"/>
    <w:rsid w:val="0035304D"/>
    <w:rsid w:val="00354BFD"/>
    <w:rsid w:val="00354D1F"/>
    <w:rsid w:val="00357A31"/>
    <w:rsid w:val="00357D07"/>
    <w:rsid w:val="00360F8B"/>
    <w:rsid w:val="00361C58"/>
    <w:rsid w:val="00361E31"/>
    <w:rsid w:val="00361FBE"/>
    <w:rsid w:val="00364EDB"/>
    <w:rsid w:val="00365092"/>
    <w:rsid w:val="003656A7"/>
    <w:rsid w:val="00365C24"/>
    <w:rsid w:val="003662F1"/>
    <w:rsid w:val="00366A50"/>
    <w:rsid w:val="00366F4D"/>
    <w:rsid w:val="0036711D"/>
    <w:rsid w:val="00367305"/>
    <w:rsid w:val="0036751A"/>
    <w:rsid w:val="003679CE"/>
    <w:rsid w:val="00370103"/>
    <w:rsid w:val="003712D6"/>
    <w:rsid w:val="00371710"/>
    <w:rsid w:val="003724C8"/>
    <w:rsid w:val="003730BD"/>
    <w:rsid w:val="00373967"/>
    <w:rsid w:val="00374CE2"/>
    <w:rsid w:val="003752B6"/>
    <w:rsid w:val="00376004"/>
    <w:rsid w:val="0037647A"/>
    <w:rsid w:val="00376480"/>
    <w:rsid w:val="00376771"/>
    <w:rsid w:val="0037765D"/>
    <w:rsid w:val="00380C91"/>
    <w:rsid w:val="0038131A"/>
    <w:rsid w:val="003817B3"/>
    <w:rsid w:val="00382270"/>
    <w:rsid w:val="003836E1"/>
    <w:rsid w:val="00384748"/>
    <w:rsid w:val="003849E1"/>
    <w:rsid w:val="00385431"/>
    <w:rsid w:val="00385743"/>
    <w:rsid w:val="00386D12"/>
    <w:rsid w:val="003874DC"/>
    <w:rsid w:val="00387AE4"/>
    <w:rsid w:val="003902AC"/>
    <w:rsid w:val="003902B7"/>
    <w:rsid w:val="003902FB"/>
    <w:rsid w:val="00390444"/>
    <w:rsid w:val="00390851"/>
    <w:rsid w:val="0039109A"/>
    <w:rsid w:val="003914FA"/>
    <w:rsid w:val="00393655"/>
    <w:rsid w:val="003938AF"/>
    <w:rsid w:val="00393F06"/>
    <w:rsid w:val="0039555E"/>
    <w:rsid w:val="003962F0"/>
    <w:rsid w:val="00397D5A"/>
    <w:rsid w:val="00397F9A"/>
    <w:rsid w:val="003A06BF"/>
    <w:rsid w:val="003A082D"/>
    <w:rsid w:val="003A0FC6"/>
    <w:rsid w:val="003A17C6"/>
    <w:rsid w:val="003A1EDA"/>
    <w:rsid w:val="003A2A79"/>
    <w:rsid w:val="003A2D64"/>
    <w:rsid w:val="003A3081"/>
    <w:rsid w:val="003A4135"/>
    <w:rsid w:val="003A5055"/>
    <w:rsid w:val="003A516D"/>
    <w:rsid w:val="003A5641"/>
    <w:rsid w:val="003A583B"/>
    <w:rsid w:val="003A67B2"/>
    <w:rsid w:val="003A6902"/>
    <w:rsid w:val="003A7F64"/>
    <w:rsid w:val="003B014F"/>
    <w:rsid w:val="003B044F"/>
    <w:rsid w:val="003B0B28"/>
    <w:rsid w:val="003B0EE9"/>
    <w:rsid w:val="003B2521"/>
    <w:rsid w:val="003B37EF"/>
    <w:rsid w:val="003B3A38"/>
    <w:rsid w:val="003B3A52"/>
    <w:rsid w:val="003B478F"/>
    <w:rsid w:val="003B5078"/>
    <w:rsid w:val="003B6CEF"/>
    <w:rsid w:val="003B7665"/>
    <w:rsid w:val="003B794B"/>
    <w:rsid w:val="003C0CEC"/>
    <w:rsid w:val="003C1120"/>
    <w:rsid w:val="003C1999"/>
    <w:rsid w:val="003C1A2D"/>
    <w:rsid w:val="003C31B3"/>
    <w:rsid w:val="003C356F"/>
    <w:rsid w:val="003C3686"/>
    <w:rsid w:val="003C3AD5"/>
    <w:rsid w:val="003C46AB"/>
    <w:rsid w:val="003C4D36"/>
    <w:rsid w:val="003C594F"/>
    <w:rsid w:val="003C5C2A"/>
    <w:rsid w:val="003C6E83"/>
    <w:rsid w:val="003C79BE"/>
    <w:rsid w:val="003D073B"/>
    <w:rsid w:val="003D1CD9"/>
    <w:rsid w:val="003D24D6"/>
    <w:rsid w:val="003D2AE9"/>
    <w:rsid w:val="003D402A"/>
    <w:rsid w:val="003D4BFD"/>
    <w:rsid w:val="003D4F06"/>
    <w:rsid w:val="003D68AB"/>
    <w:rsid w:val="003D7AC8"/>
    <w:rsid w:val="003D7B40"/>
    <w:rsid w:val="003E0D0F"/>
    <w:rsid w:val="003E1888"/>
    <w:rsid w:val="003E3DE0"/>
    <w:rsid w:val="003E499D"/>
    <w:rsid w:val="003E4D7B"/>
    <w:rsid w:val="003E50E1"/>
    <w:rsid w:val="003E5215"/>
    <w:rsid w:val="003E524C"/>
    <w:rsid w:val="003E5B90"/>
    <w:rsid w:val="003E6D15"/>
    <w:rsid w:val="003E6FE6"/>
    <w:rsid w:val="003E70B9"/>
    <w:rsid w:val="003E711B"/>
    <w:rsid w:val="003E74F7"/>
    <w:rsid w:val="003E76BE"/>
    <w:rsid w:val="003F09D8"/>
    <w:rsid w:val="003F11DF"/>
    <w:rsid w:val="003F12FB"/>
    <w:rsid w:val="003F1864"/>
    <w:rsid w:val="003F1C89"/>
    <w:rsid w:val="003F1D3F"/>
    <w:rsid w:val="003F1F98"/>
    <w:rsid w:val="003F3312"/>
    <w:rsid w:val="003F4D08"/>
    <w:rsid w:val="003F5392"/>
    <w:rsid w:val="003F5C06"/>
    <w:rsid w:val="003F5D26"/>
    <w:rsid w:val="003F5E53"/>
    <w:rsid w:val="003F5FAB"/>
    <w:rsid w:val="003F66F5"/>
    <w:rsid w:val="003F6EF1"/>
    <w:rsid w:val="003F6F0B"/>
    <w:rsid w:val="003F6F7E"/>
    <w:rsid w:val="003F7CD9"/>
    <w:rsid w:val="004004A9"/>
    <w:rsid w:val="00401A5E"/>
    <w:rsid w:val="00402835"/>
    <w:rsid w:val="004036D4"/>
    <w:rsid w:val="004037CC"/>
    <w:rsid w:val="00403D84"/>
    <w:rsid w:val="00403E71"/>
    <w:rsid w:val="00404FFF"/>
    <w:rsid w:val="00406F51"/>
    <w:rsid w:val="00407DE5"/>
    <w:rsid w:val="004101C2"/>
    <w:rsid w:val="0041038A"/>
    <w:rsid w:val="00412203"/>
    <w:rsid w:val="00412CF6"/>
    <w:rsid w:val="00413FA9"/>
    <w:rsid w:val="004142CB"/>
    <w:rsid w:val="004145E0"/>
    <w:rsid w:val="0041468C"/>
    <w:rsid w:val="00414706"/>
    <w:rsid w:val="00415BFA"/>
    <w:rsid w:val="00415F69"/>
    <w:rsid w:val="00416421"/>
    <w:rsid w:val="00416EF8"/>
    <w:rsid w:val="00417AE2"/>
    <w:rsid w:val="00421A67"/>
    <w:rsid w:val="00421F7A"/>
    <w:rsid w:val="004220BE"/>
    <w:rsid w:val="00423DB5"/>
    <w:rsid w:val="00425249"/>
    <w:rsid w:val="00425DDE"/>
    <w:rsid w:val="00430063"/>
    <w:rsid w:val="00431042"/>
    <w:rsid w:val="00431504"/>
    <w:rsid w:val="00432908"/>
    <w:rsid w:val="00432E09"/>
    <w:rsid w:val="00433299"/>
    <w:rsid w:val="0043362D"/>
    <w:rsid w:val="00434263"/>
    <w:rsid w:val="0043430C"/>
    <w:rsid w:val="004348D6"/>
    <w:rsid w:val="00434C44"/>
    <w:rsid w:val="00436B3A"/>
    <w:rsid w:val="00440712"/>
    <w:rsid w:val="004407B0"/>
    <w:rsid w:val="00441126"/>
    <w:rsid w:val="00442243"/>
    <w:rsid w:val="004424C2"/>
    <w:rsid w:val="004434D1"/>
    <w:rsid w:val="004443DB"/>
    <w:rsid w:val="00444478"/>
    <w:rsid w:val="0044561B"/>
    <w:rsid w:val="00445B89"/>
    <w:rsid w:val="00446986"/>
    <w:rsid w:val="00447011"/>
    <w:rsid w:val="00447F78"/>
    <w:rsid w:val="004509DA"/>
    <w:rsid w:val="00450A96"/>
    <w:rsid w:val="00451772"/>
    <w:rsid w:val="00452EE2"/>
    <w:rsid w:val="00453117"/>
    <w:rsid w:val="00454775"/>
    <w:rsid w:val="0045582A"/>
    <w:rsid w:val="00455DBA"/>
    <w:rsid w:val="004569D8"/>
    <w:rsid w:val="00457D43"/>
    <w:rsid w:val="00457E13"/>
    <w:rsid w:val="004600C4"/>
    <w:rsid w:val="00460D45"/>
    <w:rsid w:val="00461C9E"/>
    <w:rsid w:val="004623D3"/>
    <w:rsid w:val="004636AB"/>
    <w:rsid w:val="004639B2"/>
    <w:rsid w:val="00463B34"/>
    <w:rsid w:val="00465B50"/>
    <w:rsid w:val="00465C48"/>
    <w:rsid w:val="00465EB8"/>
    <w:rsid w:val="004670EB"/>
    <w:rsid w:val="0046721D"/>
    <w:rsid w:val="004672D7"/>
    <w:rsid w:val="00467651"/>
    <w:rsid w:val="004677A5"/>
    <w:rsid w:val="00467DC3"/>
    <w:rsid w:val="0047089B"/>
    <w:rsid w:val="00470CEB"/>
    <w:rsid w:val="00470F7B"/>
    <w:rsid w:val="00471E9C"/>
    <w:rsid w:val="00472E84"/>
    <w:rsid w:val="00473BC1"/>
    <w:rsid w:val="00474E7F"/>
    <w:rsid w:val="00475AD3"/>
    <w:rsid w:val="00475C42"/>
    <w:rsid w:val="00475D3D"/>
    <w:rsid w:val="00476200"/>
    <w:rsid w:val="00476F76"/>
    <w:rsid w:val="00480642"/>
    <w:rsid w:val="00480C0D"/>
    <w:rsid w:val="0048102A"/>
    <w:rsid w:val="00482395"/>
    <w:rsid w:val="004831C3"/>
    <w:rsid w:val="00484545"/>
    <w:rsid w:val="00484809"/>
    <w:rsid w:val="004859BB"/>
    <w:rsid w:val="00486251"/>
    <w:rsid w:val="0048680C"/>
    <w:rsid w:val="0048796A"/>
    <w:rsid w:val="00487EF9"/>
    <w:rsid w:val="00490155"/>
    <w:rsid w:val="00490629"/>
    <w:rsid w:val="0049475D"/>
    <w:rsid w:val="004947E2"/>
    <w:rsid w:val="00494C34"/>
    <w:rsid w:val="00494F33"/>
    <w:rsid w:val="004954CE"/>
    <w:rsid w:val="004966D8"/>
    <w:rsid w:val="004971AF"/>
    <w:rsid w:val="00497214"/>
    <w:rsid w:val="004A0635"/>
    <w:rsid w:val="004A16C0"/>
    <w:rsid w:val="004A267F"/>
    <w:rsid w:val="004A3D97"/>
    <w:rsid w:val="004A4A6C"/>
    <w:rsid w:val="004A538B"/>
    <w:rsid w:val="004A676E"/>
    <w:rsid w:val="004A6B9F"/>
    <w:rsid w:val="004A71B6"/>
    <w:rsid w:val="004B01E1"/>
    <w:rsid w:val="004B1197"/>
    <w:rsid w:val="004B2C58"/>
    <w:rsid w:val="004B37EA"/>
    <w:rsid w:val="004B3804"/>
    <w:rsid w:val="004B3885"/>
    <w:rsid w:val="004B3A6D"/>
    <w:rsid w:val="004B4737"/>
    <w:rsid w:val="004B4860"/>
    <w:rsid w:val="004B52D0"/>
    <w:rsid w:val="004B55F1"/>
    <w:rsid w:val="004B5B57"/>
    <w:rsid w:val="004B5FCB"/>
    <w:rsid w:val="004B64CC"/>
    <w:rsid w:val="004B67CE"/>
    <w:rsid w:val="004B6DAD"/>
    <w:rsid w:val="004B6FA0"/>
    <w:rsid w:val="004C0247"/>
    <w:rsid w:val="004C171A"/>
    <w:rsid w:val="004C3CBE"/>
    <w:rsid w:val="004C3CE4"/>
    <w:rsid w:val="004C4274"/>
    <w:rsid w:val="004C7C97"/>
    <w:rsid w:val="004D0092"/>
    <w:rsid w:val="004D0111"/>
    <w:rsid w:val="004D084D"/>
    <w:rsid w:val="004D2867"/>
    <w:rsid w:val="004D35EC"/>
    <w:rsid w:val="004D3876"/>
    <w:rsid w:val="004D4BAA"/>
    <w:rsid w:val="004D4C2F"/>
    <w:rsid w:val="004D4E85"/>
    <w:rsid w:val="004D60C7"/>
    <w:rsid w:val="004D6958"/>
    <w:rsid w:val="004E1511"/>
    <w:rsid w:val="004E1A94"/>
    <w:rsid w:val="004E29A8"/>
    <w:rsid w:val="004E2ADA"/>
    <w:rsid w:val="004E38CE"/>
    <w:rsid w:val="004E3ED9"/>
    <w:rsid w:val="004E3F4A"/>
    <w:rsid w:val="004E4BB1"/>
    <w:rsid w:val="004E50C1"/>
    <w:rsid w:val="004E5638"/>
    <w:rsid w:val="004E56B5"/>
    <w:rsid w:val="004E5C10"/>
    <w:rsid w:val="004E72D5"/>
    <w:rsid w:val="004E7710"/>
    <w:rsid w:val="004F0E84"/>
    <w:rsid w:val="004F0FE1"/>
    <w:rsid w:val="004F121E"/>
    <w:rsid w:val="004F22CD"/>
    <w:rsid w:val="004F3AC9"/>
    <w:rsid w:val="004F5EF4"/>
    <w:rsid w:val="004F6B78"/>
    <w:rsid w:val="004F763F"/>
    <w:rsid w:val="004F7F26"/>
    <w:rsid w:val="005000DE"/>
    <w:rsid w:val="005001C4"/>
    <w:rsid w:val="005005F8"/>
    <w:rsid w:val="00500E96"/>
    <w:rsid w:val="0050100C"/>
    <w:rsid w:val="005021B9"/>
    <w:rsid w:val="00503712"/>
    <w:rsid w:val="005042C2"/>
    <w:rsid w:val="00505232"/>
    <w:rsid w:val="00505EA4"/>
    <w:rsid w:val="00505F7D"/>
    <w:rsid w:val="00506F31"/>
    <w:rsid w:val="00507E29"/>
    <w:rsid w:val="00510E72"/>
    <w:rsid w:val="0051119F"/>
    <w:rsid w:val="00511CFB"/>
    <w:rsid w:val="005132F6"/>
    <w:rsid w:val="00514C16"/>
    <w:rsid w:val="0051595C"/>
    <w:rsid w:val="00515B45"/>
    <w:rsid w:val="0051644E"/>
    <w:rsid w:val="0051646E"/>
    <w:rsid w:val="005174E7"/>
    <w:rsid w:val="00517C0C"/>
    <w:rsid w:val="005213F6"/>
    <w:rsid w:val="00521621"/>
    <w:rsid w:val="00521C2D"/>
    <w:rsid w:val="00522893"/>
    <w:rsid w:val="00523B2B"/>
    <w:rsid w:val="00523D61"/>
    <w:rsid w:val="00523D8F"/>
    <w:rsid w:val="00523ED3"/>
    <w:rsid w:val="00524818"/>
    <w:rsid w:val="005255AF"/>
    <w:rsid w:val="005256DB"/>
    <w:rsid w:val="00526122"/>
    <w:rsid w:val="0052626E"/>
    <w:rsid w:val="0052644A"/>
    <w:rsid w:val="00526794"/>
    <w:rsid w:val="00527A5D"/>
    <w:rsid w:val="005304C3"/>
    <w:rsid w:val="00531185"/>
    <w:rsid w:val="0053380C"/>
    <w:rsid w:val="00533C5A"/>
    <w:rsid w:val="00533CAC"/>
    <w:rsid w:val="005344EF"/>
    <w:rsid w:val="00536F68"/>
    <w:rsid w:val="005373E7"/>
    <w:rsid w:val="00537423"/>
    <w:rsid w:val="00537ADE"/>
    <w:rsid w:val="005415C7"/>
    <w:rsid w:val="00542C03"/>
    <w:rsid w:val="00543671"/>
    <w:rsid w:val="005439C2"/>
    <w:rsid w:val="00543B55"/>
    <w:rsid w:val="005445E0"/>
    <w:rsid w:val="0054576E"/>
    <w:rsid w:val="00546498"/>
    <w:rsid w:val="0054699E"/>
    <w:rsid w:val="00547F88"/>
    <w:rsid w:val="00550EE7"/>
    <w:rsid w:val="0055123E"/>
    <w:rsid w:val="00551CA2"/>
    <w:rsid w:val="00551D58"/>
    <w:rsid w:val="0055237F"/>
    <w:rsid w:val="0055250D"/>
    <w:rsid w:val="00552761"/>
    <w:rsid w:val="00552AC7"/>
    <w:rsid w:val="00552CC4"/>
    <w:rsid w:val="005531B7"/>
    <w:rsid w:val="00553819"/>
    <w:rsid w:val="00554749"/>
    <w:rsid w:val="0055488B"/>
    <w:rsid w:val="005575A7"/>
    <w:rsid w:val="00557A9F"/>
    <w:rsid w:val="00557C8E"/>
    <w:rsid w:val="00557EC3"/>
    <w:rsid w:val="0056031B"/>
    <w:rsid w:val="005607D2"/>
    <w:rsid w:val="00560CC1"/>
    <w:rsid w:val="00560CD8"/>
    <w:rsid w:val="00560D7F"/>
    <w:rsid w:val="005622D9"/>
    <w:rsid w:val="0056501C"/>
    <w:rsid w:val="005653A4"/>
    <w:rsid w:val="005656B9"/>
    <w:rsid w:val="0056604E"/>
    <w:rsid w:val="005664FC"/>
    <w:rsid w:val="005665C8"/>
    <w:rsid w:val="005667F5"/>
    <w:rsid w:val="00566CFC"/>
    <w:rsid w:val="00567329"/>
    <w:rsid w:val="005674C3"/>
    <w:rsid w:val="00570BCB"/>
    <w:rsid w:val="00570FB0"/>
    <w:rsid w:val="00571FA6"/>
    <w:rsid w:val="005728E3"/>
    <w:rsid w:val="00572BE2"/>
    <w:rsid w:val="00573F39"/>
    <w:rsid w:val="0057442A"/>
    <w:rsid w:val="005766DB"/>
    <w:rsid w:val="0058147E"/>
    <w:rsid w:val="00581653"/>
    <w:rsid w:val="00581705"/>
    <w:rsid w:val="00582195"/>
    <w:rsid w:val="00582A49"/>
    <w:rsid w:val="0058329D"/>
    <w:rsid w:val="00583D67"/>
    <w:rsid w:val="00583F7A"/>
    <w:rsid w:val="005842F5"/>
    <w:rsid w:val="00584B68"/>
    <w:rsid w:val="00584F8E"/>
    <w:rsid w:val="005870CF"/>
    <w:rsid w:val="00587245"/>
    <w:rsid w:val="0058741D"/>
    <w:rsid w:val="00587879"/>
    <w:rsid w:val="00587CED"/>
    <w:rsid w:val="005902B9"/>
    <w:rsid w:val="005914A1"/>
    <w:rsid w:val="00591FEB"/>
    <w:rsid w:val="005921D6"/>
    <w:rsid w:val="00592404"/>
    <w:rsid w:val="00594156"/>
    <w:rsid w:val="00594234"/>
    <w:rsid w:val="00594F38"/>
    <w:rsid w:val="005963FD"/>
    <w:rsid w:val="0059771D"/>
    <w:rsid w:val="0059776B"/>
    <w:rsid w:val="005A273E"/>
    <w:rsid w:val="005A2A33"/>
    <w:rsid w:val="005A2CD4"/>
    <w:rsid w:val="005A2E7A"/>
    <w:rsid w:val="005A2FF4"/>
    <w:rsid w:val="005A5744"/>
    <w:rsid w:val="005A6006"/>
    <w:rsid w:val="005A76FD"/>
    <w:rsid w:val="005B0440"/>
    <w:rsid w:val="005B08EE"/>
    <w:rsid w:val="005B0B4C"/>
    <w:rsid w:val="005B0E29"/>
    <w:rsid w:val="005B1D49"/>
    <w:rsid w:val="005B25AE"/>
    <w:rsid w:val="005B4BF2"/>
    <w:rsid w:val="005B5317"/>
    <w:rsid w:val="005B564F"/>
    <w:rsid w:val="005B5BC1"/>
    <w:rsid w:val="005B68EC"/>
    <w:rsid w:val="005B6AB6"/>
    <w:rsid w:val="005B731E"/>
    <w:rsid w:val="005B74DC"/>
    <w:rsid w:val="005B7DED"/>
    <w:rsid w:val="005C07FD"/>
    <w:rsid w:val="005C1DC4"/>
    <w:rsid w:val="005C20F1"/>
    <w:rsid w:val="005C2158"/>
    <w:rsid w:val="005C22DA"/>
    <w:rsid w:val="005C4724"/>
    <w:rsid w:val="005C47B8"/>
    <w:rsid w:val="005C5B9C"/>
    <w:rsid w:val="005C6DE8"/>
    <w:rsid w:val="005C7C55"/>
    <w:rsid w:val="005D2171"/>
    <w:rsid w:val="005D22D1"/>
    <w:rsid w:val="005D23E8"/>
    <w:rsid w:val="005D2D96"/>
    <w:rsid w:val="005D44A8"/>
    <w:rsid w:val="005D59A8"/>
    <w:rsid w:val="005D5E71"/>
    <w:rsid w:val="005D6392"/>
    <w:rsid w:val="005D65AE"/>
    <w:rsid w:val="005D7320"/>
    <w:rsid w:val="005D7463"/>
    <w:rsid w:val="005D7BDD"/>
    <w:rsid w:val="005D7D43"/>
    <w:rsid w:val="005E3A9B"/>
    <w:rsid w:val="005E48A0"/>
    <w:rsid w:val="005E4B49"/>
    <w:rsid w:val="005E5241"/>
    <w:rsid w:val="005E5B1D"/>
    <w:rsid w:val="005E750B"/>
    <w:rsid w:val="005E7CEA"/>
    <w:rsid w:val="005F023A"/>
    <w:rsid w:val="005F02AF"/>
    <w:rsid w:val="005F1719"/>
    <w:rsid w:val="005F2817"/>
    <w:rsid w:val="005F3812"/>
    <w:rsid w:val="005F4451"/>
    <w:rsid w:val="005F52CE"/>
    <w:rsid w:val="005F6C87"/>
    <w:rsid w:val="005F73C2"/>
    <w:rsid w:val="005F7AE0"/>
    <w:rsid w:val="0060019F"/>
    <w:rsid w:val="006002B9"/>
    <w:rsid w:val="00600D7E"/>
    <w:rsid w:val="00603094"/>
    <w:rsid w:val="00603466"/>
    <w:rsid w:val="006036D2"/>
    <w:rsid w:val="0060464E"/>
    <w:rsid w:val="006053CD"/>
    <w:rsid w:val="00605FC0"/>
    <w:rsid w:val="0060648C"/>
    <w:rsid w:val="00606E1F"/>
    <w:rsid w:val="00606F85"/>
    <w:rsid w:val="0060747B"/>
    <w:rsid w:val="00607EFD"/>
    <w:rsid w:val="006100B4"/>
    <w:rsid w:val="00610A23"/>
    <w:rsid w:val="00611F3F"/>
    <w:rsid w:val="00612A1B"/>
    <w:rsid w:val="00613C0E"/>
    <w:rsid w:val="00613C3B"/>
    <w:rsid w:val="006147EE"/>
    <w:rsid w:val="00615E0A"/>
    <w:rsid w:val="00617A3C"/>
    <w:rsid w:val="00620134"/>
    <w:rsid w:val="0062046F"/>
    <w:rsid w:val="0062061E"/>
    <w:rsid w:val="00620A19"/>
    <w:rsid w:val="00621934"/>
    <w:rsid w:val="006252E0"/>
    <w:rsid w:val="006262F0"/>
    <w:rsid w:val="00627B57"/>
    <w:rsid w:val="0063181F"/>
    <w:rsid w:val="00631A90"/>
    <w:rsid w:val="00631AAA"/>
    <w:rsid w:val="006323AE"/>
    <w:rsid w:val="00632774"/>
    <w:rsid w:val="00634210"/>
    <w:rsid w:val="00634487"/>
    <w:rsid w:val="00635516"/>
    <w:rsid w:val="0063631E"/>
    <w:rsid w:val="00636C1C"/>
    <w:rsid w:val="00640027"/>
    <w:rsid w:val="00640572"/>
    <w:rsid w:val="00642485"/>
    <w:rsid w:val="006424A1"/>
    <w:rsid w:val="006429BB"/>
    <w:rsid w:val="00642B9D"/>
    <w:rsid w:val="006434A5"/>
    <w:rsid w:val="00643EB1"/>
    <w:rsid w:val="00644728"/>
    <w:rsid w:val="00644F30"/>
    <w:rsid w:val="00645B64"/>
    <w:rsid w:val="00647037"/>
    <w:rsid w:val="006528C5"/>
    <w:rsid w:val="00652F6A"/>
    <w:rsid w:val="006540AA"/>
    <w:rsid w:val="00654470"/>
    <w:rsid w:val="00655712"/>
    <w:rsid w:val="006568CA"/>
    <w:rsid w:val="006570EB"/>
    <w:rsid w:val="00657192"/>
    <w:rsid w:val="006571BE"/>
    <w:rsid w:val="00660A24"/>
    <w:rsid w:val="00660B52"/>
    <w:rsid w:val="006614A1"/>
    <w:rsid w:val="0066206F"/>
    <w:rsid w:val="00662406"/>
    <w:rsid w:val="006633BC"/>
    <w:rsid w:val="006640EE"/>
    <w:rsid w:val="006646B8"/>
    <w:rsid w:val="006651AD"/>
    <w:rsid w:val="00670A54"/>
    <w:rsid w:val="00671103"/>
    <w:rsid w:val="00672426"/>
    <w:rsid w:val="006724A5"/>
    <w:rsid w:val="006726E6"/>
    <w:rsid w:val="00673A1B"/>
    <w:rsid w:val="0067431C"/>
    <w:rsid w:val="006745F3"/>
    <w:rsid w:val="0067485E"/>
    <w:rsid w:val="0067613C"/>
    <w:rsid w:val="00676334"/>
    <w:rsid w:val="00677844"/>
    <w:rsid w:val="00677C11"/>
    <w:rsid w:val="00677EED"/>
    <w:rsid w:val="006800C4"/>
    <w:rsid w:val="006803FE"/>
    <w:rsid w:val="0068073D"/>
    <w:rsid w:val="006815BE"/>
    <w:rsid w:val="006815CA"/>
    <w:rsid w:val="006829A7"/>
    <w:rsid w:val="00682CFC"/>
    <w:rsid w:val="00682D26"/>
    <w:rsid w:val="00683581"/>
    <w:rsid w:val="00683E8D"/>
    <w:rsid w:val="006844CE"/>
    <w:rsid w:val="00684B8B"/>
    <w:rsid w:val="00684C34"/>
    <w:rsid w:val="00685431"/>
    <w:rsid w:val="0068578F"/>
    <w:rsid w:val="006864ED"/>
    <w:rsid w:val="00686767"/>
    <w:rsid w:val="006867A3"/>
    <w:rsid w:val="00687269"/>
    <w:rsid w:val="00687A8B"/>
    <w:rsid w:val="00690BF1"/>
    <w:rsid w:val="0069161F"/>
    <w:rsid w:val="00691717"/>
    <w:rsid w:val="00692ECD"/>
    <w:rsid w:val="00694570"/>
    <w:rsid w:val="006949FC"/>
    <w:rsid w:val="006965BF"/>
    <w:rsid w:val="0069662C"/>
    <w:rsid w:val="006A044B"/>
    <w:rsid w:val="006A194D"/>
    <w:rsid w:val="006A2825"/>
    <w:rsid w:val="006A3A2F"/>
    <w:rsid w:val="006A3AA8"/>
    <w:rsid w:val="006A3BD7"/>
    <w:rsid w:val="006A3FA9"/>
    <w:rsid w:val="006A43C7"/>
    <w:rsid w:val="006A5012"/>
    <w:rsid w:val="006A54D0"/>
    <w:rsid w:val="006A54FA"/>
    <w:rsid w:val="006A57EE"/>
    <w:rsid w:val="006A725A"/>
    <w:rsid w:val="006B0715"/>
    <w:rsid w:val="006B072C"/>
    <w:rsid w:val="006B0AFF"/>
    <w:rsid w:val="006B0CAD"/>
    <w:rsid w:val="006B1D1E"/>
    <w:rsid w:val="006B2065"/>
    <w:rsid w:val="006B304B"/>
    <w:rsid w:val="006B5891"/>
    <w:rsid w:val="006B5973"/>
    <w:rsid w:val="006B5D86"/>
    <w:rsid w:val="006B63E5"/>
    <w:rsid w:val="006B69C4"/>
    <w:rsid w:val="006B6D0F"/>
    <w:rsid w:val="006B6E3A"/>
    <w:rsid w:val="006B7403"/>
    <w:rsid w:val="006C0190"/>
    <w:rsid w:val="006C0AA4"/>
    <w:rsid w:val="006C1D80"/>
    <w:rsid w:val="006C22BE"/>
    <w:rsid w:val="006C2576"/>
    <w:rsid w:val="006C2CEB"/>
    <w:rsid w:val="006C3248"/>
    <w:rsid w:val="006C3D07"/>
    <w:rsid w:val="006C4046"/>
    <w:rsid w:val="006C65FE"/>
    <w:rsid w:val="006C7039"/>
    <w:rsid w:val="006C78C0"/>
    <w:rsid w:val="006C78FD"/>
    <w:rsid w:val="006D0129"/>
    <w:rsid w:val="006D0383"/>
    <w:rsid w:val="006D0F1E"/>
    <w:rsid w:val="006D23F1"/>
    <w:rsid w:val="006D2DD4"/>
    <w:rsid w:val="006D3EA8"/>
    <w:rsid w:val="006D44BA"/>
    <w:rsid w:val="006D6384"/>
    <w:rsid w:val="006D71BF"/>
    <w:rsid w:val="006D74CB"/>
    <w:rsid w:val="006E1DD8"/>
    <w:rsid w:val="006E34E2"/>
    <w:rsid w:val="006E3B07"/>
    <w:rsid w:val="006E3B29"/>
    <w:rsid w:val="006E43A0"/>
    <w:rsid w:val="006E45CE"/>
    <w:rsid w:val="006E4B48"/>
    <w:rsid w:val="006E5756"/>
    <w:rsid w:val="006E5C8D"/>
    <w:rsid w:val="006E6DED"/>
    <w:rsid w:val="006E702C"/>
    <w:rsid w:val="006E7639"/>
    <w:rsid w:val="006E7AD9"/>
    <w:rsid w:val="006E7FC8"/>
    <w:rsid w:val="006F03C8"/>
    <w:rsid w:val="006F0A19"/>
    <w:rsid w:val="006F1CEC"/>
    <w:rsid w:val="006F201F"/>
    <w:rsid w:val="006F25F5"/>
    <w:rsid w:val="006F371F"/>
    <w:rsid w:val="006F4B62"/>
    <w:rsid w:val="006F5124"/>
    <w:rsid w:val="006F5285"/>
    <w:rsid w:val="006F5942"/>
    <w:rsid w:val="006F63D2"/>
    <w:rsid w:val="006F6BBC"/>
    <w:rsid w:val="006F72C9"/>
    <w:rsid w:val="00700509"/>
    <w:rsid w:val="00700803"/>
    <w:rsid w:val="00700FF9"/>
    <w:rsid w:val="0070162F"/>
    <w:rsid w:val="00702273"/>
    <w:rsid w:val="007031A8"/>
    <w:rsid w:val="007042A3"/>
    <w:rsid w:val="00704315"/>
    <w:rsid w:val="00704B0B"/>
    <w:rsid w:val="00704DD3"/>
    <w:rsid w:val="00705171"/>
    <w:rsid w:val="0070547D"/>
    <w:rsid w:val="007060FF"/>
    <w:rsid w:val="00706C2D"/>
    <w:rsid w:val="00707258"/>
    <w:rsid w:val="0070758F"/>
    <w:rsid w:val="00707F9E"/>
    <w:rsid w:val="00710B18"/>
    <w:rsid w:val="00711EFA"/>
    <w:rsid w:val="0071250A"/>
    <w:rsid w:val="00712AEF"/>
    <w:rsid w:val="0071380D"/>
    <w:rsid w:val="0071386C"/>
    <w:rsid w:val="007142C6"/>
    <w:rsid w:val="00715834"/>
    <w:rsid w:val="007159EF"/>
    <w:rsid w:val="007170EB"/>
    <w:rsid w:val="00717466"/>
    <w:rsid w:val="007178AE"/>
    <w:rsid w:val="00717C15"/>
    <w:rsid w:val="00720138"/>
    <w:rsid w:val="007211A2"/>
    <w:rsid w:val="00721CA9"/>
    <w:rsid w:val="00723A70"/>
    <w:rsid w:val="00723BD6"/>
    <w:rsid w:val="00723D39"/>
    <w:rsid w:val="007242E8"/>
    <w:rsid w:val="00724637"/>
    <w:rsid w:val="0072593C"/>
    <w:rsid w:val="00726523"/>
    <w:rsid w:val="00726AB8"/>
    <w:rsid w:val="007272C0"/>
    <w:rsid w:val="00730E23"/>
    <w:rsid w:val="00731E43"/>
    <w:rsid w:val="007320E2"/>
    <w:rsid w:val="00733A24"/>
    <w:rsid w:val="00735361"/>
    <w:rsid w:val="0073586B"/>
    <w:rsid w:val="00735990"/>
    <w:rsid w:val="00737585"/>
    <w:rsid w:val="0073787C"/>
    <w:rsid w:val="0074024A"/>
    <w:rsid w:val="007415D4"/>
    <w:rsid w:val="00742514"/>
    <w:rsid w:val="00743CDA"/>
    <w:rsid w:val="00744E86"/>
    <w:rsid w:val="007460CB"/>
    <w:rsid w:val="007465EF"/>
    <w:rsid w:val="00746E97"/>
    <w:rsid w:val="007477C6"/>
    <w:rsid w:val="0075012C"/>
    <w:rsid w:val="00750A97"/>
    <w:rsid w:val="00750E4C"/>
    <w:rsid w:val="00751008"/>
    <w:rsid w:val="00751245"/>
    <w:rsid w:val="007517DA"/>
    <w:rsid w:val="00752631"/>
    <w:rsid w:val="00752756"/>
    <w:rsid w:val="00752E62"/>
    <w:rsid w:val="0075359D"/>
    <w:rsid w:val="007549A4"/>
    <w:rsid w:val="00754DA5"/>
    <w:rsid w:val="00754E29"/>
    <w:rsid w:val="00755B21"/>
    <w:rsid w:val="00756119"/>
    <w:rsid w:val="00756B0D"/>
    <w:rsid w:val="00757837"/>
    <w:rsid w:val="00757842"/>
    <w:rsid w:val="00760E20"/>
    <w:rsid w:val="00761093"/>
    <w:rsid w:val="007623D4"/>
    <w:rsid w:val="0076649E"/>
    <w:rsid w:val="00767C54"/>
    <w:rsid w:val="00770794"/>
    <w:rsid w:val="007709D9"/>
    <w:rsid w:val="007723B4"/>
    <w:rsid w:val="007731B4"/>
    <w:rsid w:val="007736E3"/>
    <w:rsid w:val="00773C00"/>
    <w:rsid w:val="007740F8"/>
    <w:rsid w:val="00774901"/>
    <w:rsid w:val="00774B6B"/>
    <w:rsid w:val="00776326"/>
    <w:rsid w:val="007765A0"/>
    <w:rsid w:val="00776644"/>
    <w:rsid w:val="00776F97"/>
    <w:rsid w:val="00777D2D"/>
    <w:rsid w:val="00777D47"/>
    <w:rsid w:val="00780375"/>
    <w:rsid w:val="0078128A"/>
    <w:rsid w:val="0078191C"/>
    <w:rsid w:val="00782B1D"/>
    <w:rsid w:val="00783E24"/>
    <w:rsid w:val="00784175"/>
    <w:rsid w:val="00784A6D"/>
    <w:rsid w:val="00785159"/>
    <w:rsid w:val="007851A6"/>
    <w:rsid w:val="00785755"/>
    <w:rsid w:val="00785C8E"/>
    <w:rsid w:val="00786991"/>
    <w:rsid w:val="00786ABF"/>
    <w:rsid w:val="0079015C"/>
    <w:rsid w:val="00790F8E"/>
    <w:rsid w:val="007918EF"/>
    <w:rsid w:val="007927AC"/>
    <w:rsid w:val="0079554D"/>
    <w:rsid w:val="0079590D"/>
    <w:rsid w:val="00796936"/>
    <w:rsid w:val="0079738C"/>
    <w:rsid w:val="0079774A"/>
    <w:rsid w:val="00797849"/>
    <w:rsid w:val="007A1B0C"/>
    <w:rsid w:val="007A2AD9"/>
    <w:rsid w:val="007A3660"/>
    <w:rsid w:val="007A3F61"/>
    <w:rsid w:val="007A4994"/>
    <w:rsid w:val="007A4A02"/>
    <w:rsid w:val="007A538D"/>
    <w:rsid w:val="007A6CAD"/>
    <w:rsid w:val="007A728B"/>
    <w:rsid w:val="007B08C4"/>
    <w:rsid w:val="007B1BC6"/>
    <w:rsid w:val="007B1C91"/>
    <w:rsid w:val="007B366E"/>
    <w:rsid w:val="007B3F98"/>
    <w:rsid w:val="007B4520"/>
    <w:rsid w:val="007B496E"/>
    <w:rsid w:val="007B4A5F"/>
    <w:rsid w:val="007B4FE4"/>
    <w:rsid w:val="007B50D4"/>
    <w:rsid w:val="007B52AA"/>
    <w:rsid w:val="007B6059"/>
    <w:rsid w:val="007B612D"/>
    <w:rsid w:val="007B6600"/>
    <w:rsid w:val="007B729D"/>
    <w:rsid w:val="007B7A6E"/>
    <w:rsid w:val="007C0296"/>
    <w:rsid w:val="007C0ABD"/>
    <w:rsid w:val="007C0C42"/>
    <w:rsid w:val="007C1DFA"/>
    <w:rsid w:val="007C1E24"/>
    <w:rsid w:val="007C1F5A"/>
    <w:rsid w:val="007C3721"/>
    <w:rsid w:val="007C5537"/>
    <w:rsid w:val="007C63B1"/>
    <w:rsid w:val="007C6DEB"/>
    <w:rsid w:val="007C7ECB"/>
    <w:rsid w:val="007D1CC2"/>
    <w:rsid w:val="007D1CC7"/>
    <w:rsid w:val="007D23AD"/>
    <w:rsid w:val="007D373A"/>
    <w:rsid w:val="007D389C"/>
    <w:rsid w:val="007D47E7"/>
    <w:rsid w:val="007D485E"/>
    <w:rsid w:val="007D4CA1"/>
    <w:rsid w:val="007D4F20"/>
    <w:rsid w:val="007D5C19"/>
    <w:rsid w:val="007D6205"/>
    <w:rsid w:val="007D621D"/>
    <w:rsid w:val="007D6FB5"/>
    <w:rsid w:val="007D7D7F"/>
    <w:rsid w:val="007E034D"/>
    <w:rsid w:val="007E1A81"/>
    <w:rsid w:val="007E1C2F"/>
    <w:rsid w:val="007E2C47"/>
    <w:rsid w:val="007E313E"/>
    <w:rsid w:val="007E32A3"/>
    <w:rsid w:val="007E34E1"/>
    <w:rsid w:val="007E4918"/>
    <w:rsid w:val="007E4BE3"/>
    <w:rsid w:val="007E675B"/>
    <w:rsid w:val="007E67DF"/>
    <w:rsid w:val="007E76AB"/>
    <w:rsid w:val="007E78CA"/>
    <w:rsid w:val="007E7BD0"/>
    <w:rsid w:val="007E7F55"/>
    <w:rsid w:val="007F0519"/>
    <w:rsid w:val="007F094C"/>
    <w:rsid w:val="007F1B27"/>
    <w:rsid w:val="007F20D5"/>
    <w:rsid w:val="007F279D"/>
    <w:rsid w:val="007F3DB8"/>
    <w:rsid w:val="007F3E00"/>
    <w:rsid w:val="007F4B15"/>
    <w:rsid w:val="007F4D8F"/>
    <w:rsid w:val="007F5801"/>
    <w:rsid w:val="007F65AC"/>
    <w:rsid w:val="007F7EAA"/>
    <w:rsid w:val="00800789"/>
    <w:rsid w:val="0080166B"/>
    <w:rsid w:val="008018E2"/>
    <w:rsid w:val="00802A42"/>
    <w:rsid w:val="0080341C"/>
    <w:rsid w:val="00803457"/>
    <w:rsid w:val="008035B9"/>
    <w:rsid w:val="00803C69"/>
    <w:rsid w:val="00803CD0"/>
    <w:rsid w:val="00804A9D"/>
    <w:rsid w:val="00804C8A"/>
    <w:rsid w:val="0080626A"/>
    <w:rsid w:val="0080741D"/>
    <w:rsid w:val="00807EAA"/>
    <w:rsid w:val="00811D10"/>
    <w:rsid w:val="00812EAC"/>
    <w:rsid w:val="008138F0"/>
    <w:rsid w:val="00814D85"/>
    <w:rsid w:val="008151F5"/>
    <w:rsid w:val="00815C2E"/>
    <w:rsid w:val="00816D2F"/>
    <w:rsid w:val="00816EDB"/>
    <w:rsid w:val="008203B3"/>
    <w:rsid w:val="0082191D"/>
    <w:rsid w:val="00822DB3"/>
    <w:rsid w:val="008230CA"/>
    <w:rsid w:val="00826013"/>
    <w:rsid w:val="0082627D"/>
    <w:rsid w:val="00826C11"/>
    <w:rsid w:val="00827962"/>
    <w:rsid w:val="00827E97"/>
    <w:rsid w:val="00830713"/>
    <w:rsid w:val="00832A3B"/>
    <w:rsid w:val="008330EF"/>
    <w:rsid w:val="0083399D"/>
    <w:rsid w:val="00833C3C"/>
    <w:rsid w:val="00834AB3"/>
    <w:rsid w:val="0083537F"/>
    <w:rsid w:val="00835B75"/>
    <w:rsid w:val="008360FD"/>
    <w:rsid w:val="0083657F"/>
    <w:rsid w:val="00837DE9"/>
    <w:rsid w:val="00840196"/>
    <w:rsid w:val="008402AF"/>
    <w:rsid w:val="0084062A"/>
    <w:rsid w:val="00840E43"/>
    <w:rsid w:val="00841401"/>
    <w:rsid w:val="00843605"/>
    <w:rsid w:val="00843CBC"/>
    <w:rsid w:val="00843DCB"/>
    <w:rsid w:val="00843F22"/>
    <w:rsid w:val="008452D6"/>
    <w:rsid w:val="00845F54"/>
    <w:rsid w:val="00847087"/>
    <w:rsid w:val="00847FA5"/>
    <w:rsid w:val="0085135A"/>
    <w:rsid w:val="00851884"/>
    <w:rsid w:val="00852701"/>
    <w:rsid w:val="00852AE4"/>
    <w:rsid w:val="00852C1A"/>
    <w:rsid w:val="00852E54"/>
    <w:rsid w:val="00852FC8"/>
    <w:rsid w:val="00854094"/>
    <w:rsid w:val="008545D5"/>
    <w:rsid w:val="00855D48"/>
    <w:rsid w:val="00855F77"/>
    <w:rsid w:val="00856FC1"/>
    <w:rsid w:val="008570DA"/>
    <w:rsid w:val="00857CC7"/>
    <w:rsid w:val="00857D4C"/>
    <w:rsid w:val="00857DD7"/>
    <w:rsid w:val="00860E40"/>
    <w:rsid w:val="00862040"/>
    <w:rsid w:val="0086267F"/>
    <w:rsid w:val="00862897"/>
    <w:rsid w:val="008628EC"/>
    <w:rsid w:val="008631D7"/>
    <w:rsid w:val="008636EE"/>
    <w:rsid w:val="0086467A"/>
    <w:rsid w:val="0086479E"/>
    <w:rsid w:val="00864D1E"/>
    <w:rsid w:val="0086769C"/>
    <w:rsid w:val="008677ED"/>
    <w:rsid w:val="00867B2A"/>
    <w:rsid w:val="00867DB1"/>
    <w:rsid w:val="00870961"/>
    <w:rsid w:val="00870B32"/>
    <w:rsid w:val="008739B0"/>
    <w:rsid w:val="00874011"/>
    <w:rsid w:val="00875BF7"/>
    <w:rsid w:val="008767A1"/>
    <w:rsid w:val="00876C4E"/>
    <w:rsid w:val="008770B8"/>
    <w:rsid w:val="00877218"/>
    <w:rsid w:val="008772DD"/>
    <w:rsid w:val="00877BF4"/>
    <w:rsid w:val="0088072C"/>
    <w:rsid w:val="00880BBE"/>
    <w:rsid w:val="00880D90"/>
    <w:rsid w:val="008811A6"/>
    <w:rsid w:val="00881EA4"/>
    <w:rsid w:val="00882B35"/>
    <w:rsid w:val="00882B3B"/>
    <w:rsid w:val="00882E6C"/>
    <w:rsid w:val="00882EED"/>
    <w:rsid w:val="00883F4A"/>
    <w:rsid w:val="00884166"/>
    <w:rsid w:val="00885B27"/>
    <w:rsid w:val="00886843"/>
    <w:rsid w:val="008869DB"/>
    <w:rsid w:val="00886E5A"/>
    <w:rsid w:val="00887726"/>
    <w:rsid w:val="00887833"/>
    <w:rsid w:val="00890A63"/>
    <w:rsid w:val="00890ACD"/>
    <w:rsid w:val="00891398"/>
    <w:rsid w:val="0089234D"/>
    <w:rsid w:val="00892971"/>
    <w:rsid w:val="0089467A"/>
    <w:rsid w:val="00894C8F"/>
    <w:rsid w:val="00894D05"/>
    <w:rsid w:val="00895192"/>
    <w:rsid w:val="00895DBE"/>
    <w:rsid w:val="00895E53"/>
    <w:rsid w:val="00897288"/>
    <w:rsid w:val="008A0587"/>
    <w:rsid w:val="008A16D5"/>
    <w:rsid w:val="008A1D25"/>
    <w:rsid w:val="008A21CE"/>
    <w:rsid w:val="008A2526"/>
    <w:rsid w:val="008A276C"/>
    <w:rsid w:val="008A2A50"/>
    <w:rsid w:val="008A3553"/>
    <w:rsid w:val="008A3A51"/>
    <w:rsid w:val="008A4055"/>
    <w:rsid w:val="008A5471"/>
    <w:rsid w:val="008A5A30"/>
    <w:rsid w:val="008A6374"/>
    <w:rsid w:val="008A692E"/>
    <w:rsid w:val="008A72C3"/>
    <w:rsid w:val="008A76F6"/>
    <w:rsid w:val="008A7B27"/>
    <w:rsid w:val="008A7DA7"/>
    <w:rsid w:val="008B0359"/>
    <w:rsid w:val="008B093E"/>
    <w:rsid w:val="008B09C2"/>
    <w:rsid w:val="008B0B30"/>
    <w:rsid w:val="008B1F4D"/>
    <w:rsid w:val="008B2461"/>
    <w:rsid w:val="008B2C23"/>
    <w:rsid w:val="008B3C31"/>
    <w:rsid w:val="008B3F06"/>
    <w:rsid w:val="008B48B0"/>
    <w:rsid w:val="008B50A6"/>
    <w:rsid w:val="008B5DD7"/>
    <w:rsid w:val="008B6C1E"/>
    <w:rsid w:val="008B7C77"/>
    <w:rsid w:val="008B7DF6"/>
    <w:rsid w:val="008C1535"/>
    <w:rsid w:val="008C18C7"/>
    <w:rsid w:val="008C1B3D"/>
    <w:rsid w:val="008C4DCF"/>
    <w:rsid w:val="008C5DDB"/>
    <w:rsid w:val="008C6853"/>
    <w:rsid w:val="008C73C2"/>
    <w:rsid w:val="008C7A23"/>
    <w:rsid w:val="008D0520"/>
    <w:rsid w:val="008D0CFE"/>
    <w:rsid w:val="008D0F76"/>
    <w:rsid w:val="008D11C0"/>
    <w:rsid w:val="008D194F"/>
    <w:rsid w:val="008D35ED"/>
    <w:rsid w:val="008D4328"/>
    <w:rsid w:val="008D4801"/>
    <w:rsid w:val="008D60D0"/>
    <w:rsid w:val="008D7C67"/>
    <w:rsid w:val="008E0F93"/>
    <w:rsid w:val="008E11A3"/>
    <w:rsid w:val="008E284F"/>
    <w:rsid w:val="008E2B11"/>
    <w:rsid w:val="008E2C35"/>
    <w:rsid w:val="008E332B"/>
    <w:rsid w:val="008E33D6"/>
    <w:rsid w:val="008E5715"/>
    <w:rsid w:val="008E5AF2"/>
    <w:rsid w:val="008E6399"/>
    <w:rsid w:val="008E63F1"/>
    <w:rsid w:val="008E7080"/>
    <w:rsid w:val="008E77AE"/>
    <w:rsid w:val="008E7834"/>
    <w:rsid w:val="008F0723"/>
    <w:rsid w:val="008F11C5"/>
    <w:rsid w:val="008F122D"/>
    <w:rsid w:val="008F3174"/>
    <w:rsid w:val="009004AF"/>
    <w:rsid w:val="00900F43"/>
    <w:rsid w:val="009012D1"/>
    <w:rsid w:val="009041CD"/>
    <w:rsid w:val="009047C9"/>
    <w:rsid w:val="00905401"/>
    <w:rsid w:val="00905403"/>
    <w:rsid w:val="009058CF"/>
    <w:rsid w:val="009062D9"/>
    <w:rsid w:val="00906C05"/>
    <w:rsid w:val="0090776C"/>
    <w:rsid w:val="00907A0E"/>
    <w:rsid w:val="00911372"/>
    <w:rsid w:val="009113F4"/>
    <w:rsid w:val="00911E31"/>
    <w:rsid w:val="00911F96"/>
    <w:rsid w:val="00912091"/>
    <w:rsid w:val="009126F0"/>
    <w:rsid w:val="0091338F"/>
    <w:rsid w:val="009134C8"/>
    <w:rsid w:val="00914D4E"/>
    <w:rsid w:val="00915499"/>
    <w:rsid w:val="009171AD"/>
    <w:rsid w:val="00917213"/>
    <w:rsid w:val="009175A9"/>
    <w:rsid w:val="00920C58"/>
    <w:rsid w:val="00921525"/>
    <w:rsid w:val="0092155F"/>
    <w:rsid w:val="009231F3"/>
    <w:rsid w:val="009242A4"/>
    <w:rsid w:val="00924388"/>
    <w:rsid w:val="009249B6"/>
    <w:rsid w:val="00924FAE"/>
    <w:rsid w:val="00925270"/>
    <w:rsid w:val="00926FB0"/>
    <w:rsid w:val="009323A4"/>
    <w:rsid w:val="00933A64"/>
    <w:rsid w:val="00934B11"/>
    <w:rsid w:val="00934B71"/>
    <w:rsid w:val="00934B87"/>
    <w:rsid w:val="00935015"/>
    <w:rsid w:val="0093507D"/>
    <w:rsid w:val="00935224"/>
    <w:rsid w:val="00936266"/>
    <w:rsid w:val="00936ADA"/>
    <w:rsid w:val="00936F7D"/>
    <w:rsid w:val="0093767F"/>
    <w:rsid w:val="009407FC"/>
    <w:rsid w:val="0094174C"/>
    <w:rsid w:val="009431FC"/>
    <w:rsid w:val="009449F2"/>
    <w:rsid w:val="00944B22"/>
    <w:rsid w:val="0094577D"/>
    <w:rsid w:val="00945BAA"/>
    <w:rsid w:val="009464CD"/>
    <w:rsid w:val="00947AC8"/>
    <w:rsid w:val="0095077E"/>
    <w:rsid w:val="00950BD6"/>
    <w:rsid w:val="0095103C"/>
    <w:rsid w:val="00951072"/>
    <w:rsid w:val="00953942"/>
    <w:rsid w:val="009539E6"/>
    <w:rsid w:val="009545F5"/>
    <w:rsid w:val="009557AD"/>
    <w:rsid w:val="009557B1"/>
    <w:rsid w:val="00955FE7"/>
    <w:rsid w:val="009566AB"/>
    <w:rsid w:val="00956AB3"/>
    <w:rsid w:val="009572BA"/>
    <w:rsid w:val="0095748D"/>
    <w:rsid w:val="00957558"/>
    <w:rsid w:val="009576EA"/>
    <w:rsid w:val="009577E9"/>
    <w:rsid w:val="00957D9F"/>
    <w:rsid w:val="00960AAA"/>
    <w:rsid w:val="00960DE2"/>
    <w:rsid w:val="00961E9C"/>
    <w:rsid w:val="009624A1"/>
    <w:rsid w:val="009632C5"/>
    <w:rsid w:val="009647EC"/>
    <w:rsid w:val="00967284"/>
    <w:rsid w:val="0096775C"/>
    <w:rsid w:val="009711B8"/>
    <w:rsid w:val="009719FB"/>
    <w:rsid w:val="00972192"/>
    <w:rsid w:val="00972664"/>
    <w:rsid w:val="00973C73"/>
    <w:rsid w:val="0097538D"/>
    <w:rsid w:val="00975E74"/>
    <w:rsid w:val="00976911"/>
    <w:rsid w:val="00977742"/>
    <w:rsid w:val="009806F0"/>
    <w:rsid w:val="00981181"/>
    <w:rsid w:val="009812FD"/>
    <w:rsid w:val="009813D5"/>
    <w:rsid w:val="009816C4"/>
    <w:rsid w:val="0098346B"/>
    <w:rsid w:val="00985A43"/>
    <w:rsid w:val="009860B9"/>
    <w:rsid w:val="00990B9A"/>
    <w:rsid w:val="00991165"/>
    <w:rsid w:val="00991306"/>
    <w:rsid w:val="00991FB7"/>
    <w:rsid w:val="00992060"/>
    <w:rsid w:val="009929EB"/>
    <w:rsid w:val="00992F75"/>
    <w:rsid w:val="00993080"/>
    <w:rsid w:val="00993543"/>
    <w:rsid w:val="00993B0E"/>
    <w:rsid w:val="00993B25"/>
    <w:rsid w:val="009940EE"/>
    <w:rsid w:val="0099413B"/>
    <w:rsid w:val="009941AE"/>
    <w:rsid w:val="009945AA"/>
    <w:rsid w:val="00994F4D"/>
    <w:rsid w:val="009958AC"/>
    <w:rsid w:val="00995936"/>
    <w:rsid w:val="00996BB4"/>
    <w:rsid w:val="009A0B3D"/>
    <w:rsid w:val="009A19F9"/>
    <w:rsid w:val="009A2199"/>
    <w:rsid w:val="009A26DA"/>
    <w:rsid w:val="009A316A"/>
    <w:rsid w:val="009A3900"/>
    <w:rsid w:val="009A3AEF"/>
    <w:rsid w:val="009A410B"/>
    <w:rsid w:val="009A426B"/>
    <w:rsid w:val="009A5C27"/>
    <w:rsid w:val="009A5F5C"/>
    <w:rsid w:val="009A65CC"/>
    <w:rsid w:val="009A6776"/>
    <w:rsid w:val="009B0412"/>
    <w:rsid w:val="009B05E8"/>
    <w:rsid w:val="009B0F84"/>
    <w:rsid w:val="009B2761"/>
    <w:rsid w:val="009B3428"/>
    <w:rsid w:val="009B37BD"/>
    <w:rsid w:val="009B3D86"/>
    <w:rsid w:val="009B4360"/>
    <w:rsid w:val="009B4E51"/>
    <w:rsid w:val="009B5DF4"/>
    <w:rsid w:val="009B735C"/>
    <w:rsid w:val="009B76C6"/>
    <w:rsid w:val="009C05BE"/>
    <w:rsid w:val="009C0A4C"/>
    <w:rsid w:val="009C0D36"/>
    <w:rsid w:val="009C172B"/>
    <w:rsid w:val="009C18AE"/>
    <w:rsid w:val="009C1D95"/>
    <w:rsid w:val="009C2096"/>
    <w:rsid w:val="009C244F"/>
    <w:rsid w:val="009C276A"/>
    <w:rsid w:val="009C3A47"/>
    <w:rsid w:val="009C4922"/>
    <w:rsid w:val="009C58CA"/>
    <w:rsid w:val="009C5E0F"/>
    <w:rsid w:val="009C6689"/>
    <w:rsid w:val="009C6DED"/>
    <w:rsid w:val="009C73C3"/>
    <w:rsid w:val="009C7E54"/>
    <w:rsid w:val="009D21E6"/>
    <w:rsid w:val="009D2CED"/>
    <w:rsid w:val="009D38D0"/>
    <w:rsid w:val="009D396B"/>
    <w:rsid w:val="009D3BB9"/>
    <w:rsid w:val="009D3EBC"/>
    <w:rsid w:val="009D451B"/>
    <w:rsid w:val="009D4A51"/>
    <w:rsid w:val="009D54BF"/>
    <w:rsid w:val="009D6235"/>
    <w:rsid w:val="009D68C5"/>
    <w:rsid w:val="009D6B01"/>
    <w:rsid w:val="009E0547"/>
    <w:rsid w:val="009E087F"/>
    <w:rsid w:val="009E0ADF"/>
    <w:rsid w:val="009E0B56"/>
    <w:rsid w:val="009E0C9F"/>
    <w:rsid w:val="009E11AF"/>
    <w:rsid w:val="009E21FE"/>
    <w:rsid w:val="009E3BA3"/>
    <w:rsid w:val="009E55FE"/>
    <w:rsid w:val="009E6461"/>
    <w:rsid w:val="009E6669"/>
    <w:rsid w:val="009E6747"/>
    <w:rsid w:val="009F062F"/>
    <w:rsid w:val="009F2311"/>
    <w:rsid w:val="009F2575"/>
    <w:rsid w:val="009F25DB"/>
    <w:rsid w:val="009F308D"/>
    <w:rsid w:val="009F449D"/>
    <w:rsid w:val="009F5C8D"/>
    <w:rsid w:val="009F6736"/>
    <w:rsid w:val="00A005FE"/>
    <w:rsid w:val="00A0084A"/>
    <w:rsid w:val="00A008B6"/>
    <w:rsid w:val="00A012B3"/>
    <w:rsid w:val="00A01F48"/>
    <w:rsid w:val="00A0272F"/>
    <w:rsid w:val="00A03209"/>
    <w:rsid w:val="00A04B49"/>
    <w:rsid w:val="00A05A59"/>
    <w:rsid w:val="00A06161"/>
    <w:rsid w:val="00A064E7"/>
    <w:rsid w:val="00A065C7"/>
    <w:rsid w:val="00A07942"/>
    <w:rsid w:val="00A103DD"/>
    <w:rsid w:val="00A10DD1"/>
    <w:rsid w:val="00A11645"/>
    <w:rsid w:val="00A11E52"/>
    <w:rsid w:val="00A1209C"/>
    <w:rsid w:val="00A12914"/>
    <w:rsid w:val="00A13870"/>
    <w:rsid w:val="00A13C47"/>
    <w:rsid w:val="00A149EF"/>
    <w:rsid w:val="00A14A82"/>
    <w:rsid w:val="00A15392"/>
    <w:rsid w:val="00A15511"/>
    <w:rsid w:val="00A15712"/>
    <w:rsid w:val="00A16290"/>
    <w:rsid w:val="00A16484"/>
    <w:rsid w:val="00A16626"/>
    <w:rsid w:val="00A204AE"/>
    <w:rsid w:val="00A223B5"/>
    <w:rsid w:val="00A2274F"/>
    <w:rsid w:val="00A234CB"/>
    <w:rsid w:val="00A235CA"/>
    <w:rsid w:val="00A235D3"/>
    <w:rsid w:val="00A2485F"/>
    <w:rsid w:val="00A257FC"/>
    <w:rsid w:val="00A26FA0"/>
    <w:rsid w:val="00A301AA"/>
    <w:rsid w:val="00A30480"/>
    <w:rsid w:val="00A3049D"/>
    <w:rsid w:val="00A30E9C"/>
    <w:rsid w:val="00A321CD"/>
    <w:rsid w:val="00A32C7B"/>
    <w:rsid w:val="00A33128"/>
    <w:rsid w:val="00A35A71"/>
    <w:rsid w:val="00A35C38"/>
    <w:rsid w:val="00A36446"/>
    <w:rsid w:val="00A36D74"/>
    <w:rsid w:val="00A36EC6"/>
    <w:rsid w:val="00A37B99"/>
    <w:rsid w:val="00A4034A"/>
    <w:rsid w:val="00A4089B"/>
    <w:rsid w:val="00A41593"/>
    <w:rsid w:val="00A42118"/>
    <w:rsid w:val="00A44C64"/>
    <w:rsid w:val="00A45695"/>
    <w:rsid w:val="00A45B7F"/>
    <w:rsid w:val="00A466F9"/>
    <w:rsid w:val="00A478C6"/>
    <w:rsid w:val="00A479A5"/>
    <w:rsid w:val="00A501EE"/>
    <w:rsid w:val="00A5044E"/>
    <w:rsid w:val="00A50493"/>
    <w:rsid w:val="00A506AC"/>
    <w:rsid w:val="00A50BEB"/>
    <w:rsid w:val="00A50E84"/>
    <w:rsid w:val="00A518FC"/>
    <w:rsid w:val="00A52E0A"/>
    <w:rsid w:val="00A53B30"/>
    <w:rsid w:val="00A56BC6"/>
    <w:rsid w:val="00A574A8"/>
    <w:rsid w:val="00A614C8"/>
    <w:rsid w:val="00A62ED0"/>
    <w:rsid w:val="00A63C89"/>
    <w:rsid w:val="00A65750"/>
    <w:rsid w:val="00A658BB"/>
    <w:rsid w:val="00A66D94"/>
    <w:rsid w:val="00A67372"/>
    <w:rsid w:val="00A6749B"/>
    <w:rsid w:val="00A701D3"/>
    <w:rsid w:val="00A70315"/>
    <w:rsid w:val="00A70A85"/>
    <w:rsid w:val="00A71909"/>
    <w:rsid w:val="00A7200E"/>
    <w:rsid w:val="00A7203A"/>
    <w:rsid w:val="00A724DC"/>
    <w:rsid w:val="00A73C59"/>
    <w:rsid w:val="00A74C57"/>
    <w:rsid w:val="00A752E0"/>
    <w:rsid w:val="00A75312"/>
    <w:rsid w:val="00A75544"/>
    <w:rsid w:val="00A759C8"/>
    <w:rsid w:val="00A75BAC"/>
    <w:rsid w:val="00A762C2"/>
    <w:rsid w:val="00A766DB"/>
    <w:rsid w:val="00A80423"/>
    <w:rsid w:val="00A8218B"/>
    <w:rsid w:val="00A82CE5"/>
    <w:rsid w:val="00A841CF"/>
    <w:rsid w:val="00A8488C"/>
    <w:rsid w:val="00A84C55"/>
    <w:rsid w:val="00A854BA"/>
    <w:rsid w:val="00A86693"/>
    <w:rsid w:val="00A9012C"/>
    <w:rsid w:val="00A90667"/>
    <w:rsid w:val="00A90FC7"/>
    <w:rsid w:val="00A91BCD"/>
    <w:rsid w:val="00A91F90"/>
    <w:rsid w:val="00A92946"/>
    <w:rsid w:val="00A9339E"/>
    <w:rsid w:val="00A9518C"/>
    <w:rsid w:val="00A95FA1"/>
    <w:rsid w:val="00A97107"/>
    <w:rsid w:val="00A97D2D"/>
    <w:rsid w:val="00AA060D"/>
    <w:rsid w:val="00AA07E5"/>
    <w:rsid w:val="00AA15A2"/>
    <w:rsid w:val="00AA2D2A"/>
    <w:rsid w:val="00AA3115"/>
    <w:rsid w:val="00AA365B"/>
    <w:rsid w:val="00AA4DBD"/>
    <w:rsid w:val="00AA5585"/>
    <w:rsid w:val="00AA6666"/>
    <w:rsid w:val="00AA67D9"/>
    <w:rsid w:val="00AA783E"/>
    <w:rsid w:val="00AB0B3C"/>
    <w:rsid w:val="00AB0C40"/>
    <w:rsid w:val="00AB2783"/>
    <w:rsid w:val="00AB3CE8"/>
    <w:rsid w:val="00AB3EAA"/>
    <w:rsid w:val="00AB44AA"/>
    <w:rsid w:val="00AB44B2"/>
    <w:rsid w:val="00AB472D"/>
    <w:rsid w:val="00AB4DE8"/>
    <w:rsid w:val="00AB5C1B"/>
    <w:rsid w:val="00AB6084"/>
    <w:rsid w:val="00AB659F"/>
    <w:rsid w:val="00AB6D7B"/>
    <w:rsid w:val="00AB6DF9"/>
    <w:rsid w:val="00AB6FFE"/>
    <w:rsid w:val="00AB73C0"/>
    <w:rsid w:val="00AB7893"/>
    <w:rsid w:val="00AC042E"/>
    <w:rsid w:val="00AC0BC2"/>
    <w:rsid w:val="00AC0ECB"/>
    <w:rsid w:val="00AC1436"/>
    <w:rsid w:val="00AC193A"/>
    <w:rsid w:val="00AC1EAC"/>
    <w:rsid w:val="00AC2400"/>
    <w:rsid w:val="00AC279D"/>
    <w:rsid w:val="00AC2C0D"/>
    <w:rsid w:val="00AC2E86"/>
    <w:rsid w:val="00AC365B"/>
    <w:rsid w:val="00AC4C57"/>
    <w:rsid w:val="00AC5510"/>
    <w:rsid w:val="00AC58B5"/>
    <w:rsid w:val="00AC6BE5"/>
    <w:rsid w:val="00AC6CC1"/>
    <w:rsid w:val="00AC6D17"/>
    <w:rsid w:val="00AC6D7A"/>
    <w:rsid w:val="00AC7AB7"/>
    <w:rsid w:val="00AC7C99"/>
    <w:rsid w:val="00AD1C1F"/>
    <w:rsid w:val="00AD26F4"/>
    <w:rsid w:val="00AD3679"/>
    <w:rsid w:val="00AD37D5"/>
    <w:rsid w:val="00AD43A1"/>
    <w:rsid w:val="00AD56D2"/>
    <w:rsid w:val="00AD6721"/>
    <w:rsid w:val="00AD6D61"/>
    <w:rsid w:val="00AD6F6B"/>
    <w:rsid w:val="00AD721F"/>
    <w:rsid w:val="00AD7985"/>
    <w:rsid w:val="00AE126B"/>
    <w:rsid w:val="00AE1757"/>
    <w:rsid w:val="00AE1811"/>
    <w:rsid w:val="00AE2237"/>
    <w:rsid w:val="00AE289B"/>
    <w:rsid w:val="00AE2B82"/>
    <w:rsid w:val="00AE326C"/>
    <w:rsid w:val="00AE3954"/>
    <w:rsid w:val="00AE3E63"/>
    <w:rsid w:val="00AE3EE7"/>
    <w:rsid w:val="00AE4CB8"/>
    <w:rsid w:val="00AE5602"/>
    <w:rsid w:val="00AE58D3"/>
    <w:rsid w:val="00AE5F1F"/>
    <w:rsid w:val="00AE61B5"/>
    <w:rsid w:val="00AE6E0E"/>
    <w:rsid w:val="00AE7332"/>
    <w:rsid w:val="00AF0B6E"/>
    <w:rsid w:val="00AF1CCD"/>
    <w:rsid w:val="00AF2888"/>
    <w:rsid w:val="00AF2C59"/>
    <w:rsid w:val="00AF3198"/>
    <w:rsid w:val="00AF3D2C"/>
    <w:rsid w:val="00AF41A0"/>
    <w:rsid w:val="00AF576F"/>
    <w:rsid w:val="00AF66DA"/>
    <w:rsid w:val="00AF69D4"/>
    <w:rsid w:val="00AF6AA4"/>
    <w:rsid w:val="00AF6D34"/>
    <w:rsid w:val="00AF7167"/>
    <w:rsid w:val="00B00E46"/>
    <w:rsid w:val="00B01AF8"/>
    <w:rsid w:val="00B02C39"/>
    <w:rsid w:val="00B04015"/>
    <w:rsid w:val="00B0467C"/>
    <w:rsid w:val="00B04DF0"/>
    <w:rsid w:val="00B06028"/>
    <w:rsid w:val="00B064D2"/>
    <w:rsid w:val="00B06536"/>
    <w:rsid w:val="00B06AC6"/>
    <w:rsid w:val="00B06B37"/>
    <w:rsid w:val="00B078A4"/>
    <w:rsid w:val="00B106BB"/>
    <w:rsid w:val="00B118BE"/>
    <w:rsid w:val="00B11EDC"/>
    <w:rsid w:val="00B125E7"/>
    <w:rsid w:val="00B13A31"/>
    <w:rsid w:val="00B13B53"/>
    <w:rsid w:val="00B15424"/>
    <w:rsid w:val="00B16070"/>
    <w:rsid w:val="00B1625B"/>
    <w:rsid w:val="00B16594"/>
    <w:rsid w:val="00B16A2E"/>
    <w:rsid w:val="00B1726E"/>
    <w:rsid w:val="00B20183"/>
    <w:rsid w:val="00B20918"/>
    <w:rsid w:val="00B20DE0"/>
    <w:rsid w:val="00B2175E"/>
    <w:rsid w:val="00B22299"/>
    <w:rsid w:val="00B23455"/>
    <w:rsid w:val="00B235CB"/>
    <w:rsid w:val="00B23EF7"/>
    <w:rsid w:val="00B243AB"/>
    <w:rsid w:val="00B2559E"/>
    <w:rsid w:val="00B25AA3"/>
    <w:rsid w:val="00B25C68"/>
    <w:rsid w:val="00B25D02"/>
    <w:rsid w:val="00B26346"/>
    <w:rsid w:val="00B27C9D"/>
    <w:rsid w:val="00B30714"/>
    <w:rsid w:val="00B3102D"/>
    <w:rsid w:val="00B326F3"/>
    <w:rsid w:val="00B33524"/>
    <w:rsid w:val="00B33791"/>
    <w:rsid w:val="00B3439F"/>
    <w:rsid w:val="00B348E7"/>
    <w:rsid w:val="00B3584E"/>
    <w:rsid w:val="00B35DDB"/>
    <w:rsid w:val="00B35FDD"/>
    <w:rsid w:val="00B371AA"/>
    <w:rsid w:val="00B373B3"/>
    <w:rsid w:val="00B37BB7"/>
    <w:rsid w:val="00B37BCD"/>
    <w:rsid w:val="00B40445"/>
    <w:rsid w:val="00B424AB"/>
    <w:rsid w:val="00B42853"/>
    <w:rsid w:val="00B44B37"/>
    <w:rsid w:val="00B44F9F"/>
    <w:rsid w:val="00B45524"/>
    <w:rsid w:val="00B46999"/>
    <w:rsid w:val="00B4709F"/>
    <w:rsid w:val="00B47157"/>
    <w:rsid w:val="00B47200"/>
    <w:rsid w:val="00B475F1"/>
    <w:rsid w:val="00B502AD"/>
    <w:rsid w:val="00B5037A"/>
    <w:rsid w:val="00B5037E"/>
    <w:rsid w:val="00B50DDE"/>
    <w:rsid w:val="00B52941"/>
    <w:rsid w:val="00B5304E"/>
    <w:rsid w:val="00B539FA"/>
    <w:rsid w:val="00B543F6"/>
    <w:rsid w:val="00B54525"/>
    <w:rsid w:val="00B54B78"/>
    <w:rsid w:val="00B550D2"/>
    <w:rsid w:val="00B5579D"/>
    <w:rsid w:val="00B56100"/>
    <w:rsid w:val="00B6063F"/>
    <w:rsid w:val="00B60BDF"/>
    <w:rsid w:val="00B60E75"/>
    <w:rsid w:val="00B60EED"/>
    <w:rsid w:val="00B61236"/>
    <w:rsid w:val="00B6237B"/>
    <w:rsid w:val="00B6403A"/>
    <w:rsid w:val="00B645CD"/>
    <w:rsid w:val="00B647D9"/>
    <w:rsid w:val="00B65605"/>
    <w:rsid w:val="00B658FE"/>
    <w:rsid w:val="00B66539"/>
    <w:rsid w:val="00B66632"/>
    <w:rsid w:val="00B673D8"/>
    <w:rsid w:val="00B67436"/>
    <w:rsid w:val="00B708AF"/>
    <w:rsid w:val="00B71262"/>
    <w:rsid w:val="00B73014"/>
    <w:rsid w:val="00B740D5"/>
    <w:rsid w:val="00B746CD"/>
    <w:rsid w:val="00B747DF"/>
    <w:rsid w:val="00B753EC"/>
    <w:rsid w:val="00B7661F"/>
    <w:rsid w:val="00B76C21"/>
    <w:rsid w:val="00B76FE0"/>
    <w:rsid w:val="00B77108"/>
    <w:rsid w:val="00B80690"/>
    <w:rsid w:val="00B8175A"/>
    <w:rsid w:val="00B818E9"/>
    <w:rsid w:val="00B81A86"/>
    <w:rsid w:val="00B82350"/>
    <w:rsid w:val="00B83ACB"/>
    <w:rsid w:val="00B84377"/>
    <w:rsid w:val="00B84518"/>
    <w:rsid w:val="00B85627"/>
    <w:rsid w:val="00B85CC9"/>
    <w:rsid w:val="00B8617A"/>
    <w:rsid w:val="00B87554"/>
    <w:rsid w:val="00B87643"/>
    <w:rsid w:val="00B90BAF"/>
    <w:rsid w:val="00B90D14"/>
    <w:rsid w:val="00B92585"/>
    <w:rsid w:val="00B926DC"/>
    <w:rsid w:val="00B93032"/>
    <w:rsid w:val="00B9322F"/>
    <w:rsid w:val="00B935B9"/>
    <w:rsid w:val="00B93718"/>
    <w:rsid w:val="00B959EE"/>
    <w:rsid w:val="00B95F41"/>
    <w:rsid w:val="00B960DF"/>
    <w:rsid w:val="00B961B9"/>
    <w:rsid w:val="00B9691A"/>
    <w:rsid w:val="00B96BE1"/>
    <w:rsid w:val="00B96CC9"/>
    <w:rsid w:val="00B97DE2"/>
    <w:rsid w:val="00BA0058"/>
    <w:rsid w:val="00BA010C"/>
    <w:rsid w:val="00BA095C"/>
    <w:rsid w:val="00BA0D26"/>
    <w:rsid w:val="00BA23A1"/>
    <w:rsid w:val="00BA23BE"/>
    <w:rsid w:val="00BA266D"/>
    <w:rsid w:val="00BA3917"/>
    <w:rsid w:val="00BA4674"/>
    <w:rsid w:val="00BA4DF9"/>
    <w:rsid w:val="00BA576A"/>
    <w:rsid w:val="00BA62C5"/>
    <w:rsid w:val="00BA7A8B"/>
    <w:rsid w:val="00BA7E8A"/>
    <w:rsid w:val="00BB0826"/>
    <w:rsid w:val="00BB0FDB"/>
    <w:rsid w:val="00BB1700"/>
    <w:rsid w:val="00BB2A6D"/>
    <w:rsid w:val="00BB3376"/>
    <w:rsid w:val="00BB34F9"/>
    <w:rsid w:val="00BB38D1"/>
    <w:rsid w:val="00BB3EB4"/>
    <w:rsid w:val="00BB4FFF"/>
    <w:rsid w:val="00BB5820"/>
    <w:rsid w:val="00BB5CCE"/>
    <w:rsid w:val="00BB5D61"/>
    <w:rsid w:val="00BB6215"/>
    <w:rsid w:val="00BB6638"/>
    <w:rsid w:val="00BB6CAB"/>
    <w:rsid w:val="00BB7934"/>
    <w:rsid w:val="00BC1538"/>
    <w:rsid w:val="00BC1912"/>
    <w:rsid w:val="00BC1EAC"/>
    <w:rsid w:val="00BC254D"/>
    <w:rsid w:val="00BC3175"/>
    <w:rsid w:val="00BC3523"/>
    <w:rsid w:val="00BC52CB"/>
    <w:rsid w:val="00BC654B"/>
    <w:rsid w:val="00BC6B43"/>
    <w:rsid w:val="00BC7CB8"/>
    <w:rsid w:val="00BC7DAF"/>
    <w:rsid w:val="00BD0BB9"/>
    <w:rsid w:val="00BD0D0A"/>
    <w:rsid w:val="00BD1890"/>
    <w:rsid w:val="00BD2D25"/>
    <w:rsid w:val="00BD3FC7"/>
    <w:rsid w:val="00BD513C"/>
    <w:rsid w:val="00BD5DC5"/>
    <w:rsid w:val="00BD5F31"/>
    <w:rsid w:val="00BD70AC"/>
    <w:rsid w:val="00BE01E9"/>
    <w:rsid w:val="00BE02B8"/>
    <w:rsid w:val="00BE0AAC"/>
    <w:rsid w:val="00BE373C"/>
    <w:rsid w:val="00BE39DB"/>
    <w:rsid w:val="00BE41B7"/>
    <w:rsid w:val="00BE5441"/>
    <w:rsid w:val="00BE6138"/>
    <w:rsid w:val="00BE753F"/>
    <w:rsid w:val="00BF00FB"/>
    <w:rsid w:val="00BF02F6"/>
    <w:rsid w:val="00BF084F"/>
    <w:rsid w:val="00BF0EA0"/>
    <w:rsid w:val="00BF11C9"/>
    <w:rsid w:val="00BF1472"/>
    <w:rsid w:val="00BF1B75"/>
    <w:rsid w:val="00BF1C5C"/>
    <w:rsid w:val="00BF2FF9"/>
    <w:rsid w:val="00BF3937"/>
    <w:rsid w:val="00BF3968"/>
    <w:rsid w:val="00BF42CE"/>
    <w:rsid w:val="00BF56D5"/>
    <w:rsid w:val="00BF5865"/>
    <w:rsid w:val="00BF67C4"/>
    <w:rsid w:val="00BF68A0"/>
    <w:rsid w:val="00BF74BC"/>
    <w:rsid w:val="00BF77A7"/>
    <w:rsid w:val="00BF7F9E"/>
    <w:rsid w:val="00C001F1"/>
    <w:rsid w:val="00C004C1"/>
    <w:rsid w:val="00C00B5D"/>
    <w:rsid w:val="00C00C20"/>
    <w:rsid w:val="00C00DFC"/>
    <w:rsid w:val="00C01736"/>
    <w:rsid w:val="00C01E27"/>
    <w:rsid w:val="00C02228"/>
    <w:rsid w:val="00C02307"/>
    <w:rsid w:val="00C02DAD"/>
    <w:rsid w:val="00C042DF"/>
    <w:rsid w:val="00C04FFC"/>
    <w:rsid w:val="00C05414"/>
    <w:rsid w:val="00C079FE"/>
    <w:rsid w:val="00C10778"/>
    <w:rsid w:val="00C10AD5"/>
    <w:rsid w:val="00C1304F"/>
    <w:rsid w:val="00C13B82"/>
    <w:rsid w:val="00C14B1A"/>
    <w:rsid w:val="00C15A38"/>
    <w:rsid w:val="00C15C63"/>
    <w:rsid w:val="00C15CCC"/>
    <w:rsid w:val="00C1675A"/>
    <w:rsid w:val="00C1732A"/>
    <w:rsid w:val="00C20029"/>
    <w:rsid w:val="00C205FA"/>
    <w:rsid w:val="00C2196F"/>
    <w:rsid w:val="00C21EE0"/>
    <w:rsid w:val="00C22F82"/>
    <w:rsid w:val="00C2428B"/>
    <w:rsid w:val="00C258B1"/>
    <w:rsid w:val="00C26B69"/>
    <w:rsid w:val="00C27046"/>
    <w:rsid w:val="00C277A8"/>
    <w:rsid w:val="00C27A54"/>
    <w:rsid w:val="00C32822"/>
    <w:rsid w:val="00C337A0"/>
    <w:rsid w:val="00C341A0"/>
    <w:rsid w:val="00C35900"/>
    <w:rsid w:val="00C3722B"/>
    <w:rsid w:val="00C4065D"/>
    <w:rsid w:val="00C4143B"/>
    <w:rsid w:val="00C46297"/>
    <w:rsid w:val="00C46A93"/>
    <w:rsid w:val="00C470F0"/>
    <w:rsid w:val="00C473EA"/>
    <w:rsid w:val="00C47F11"/>
    <w:rsid w:val="00C50260"/>
    <w:rsid w:val="00C509D1"/>
    <w:rsid w:val="00C514A1"/>
    <w:rsid w:val="00C516F8"/>
    <w:rsid w:val="00C528D1"/>
    <w:rsid w:val="00C52A57"/>
    <w:rsid w:val="00C52AE8"/>
    <w:rsid w:val="00C52EF6"/>
    <w:rsid w:val="00C531DF"/>
    <w:rsid w:val="00C53C85"/>
    <w:rsid w:val="00C54BDB"/>
    <w:rsid w:val="00C55F17"/>
    <w:rsid w:val="00C56532"/>
    <w:rsid w:val="00C56ACF"/>
    <w:rsid w:val="00C571BC"/>
    <w:rsid w:val="00C57B8D"/>
    <w:rsid w:val="00C60807"/>
    <w:rsid w:val="00C60A1C"/>
    <w:rsid w:val="00C615DA"/>
    <w:rsid w:val="00C621A0"/>
    <w:rsid w:val="00C62AB8"/>
    <w:rsid w:val="00C6491C"/>
    <w:rsid w:val="00C64D1E"/>
    <w:rsid w:val="00C650F0"/>
    <w:rsid w:val="00C65542"/>
    <w:rsid w:val="00C65FF2"/>
    <w:rsid w:val="00C667F6"/>
    <w:rsid w:val="00C670F1"/>
    <w:rsid w:val="00C67FAC"/>
    <w:rsid w:val="00C70A22"/>
    <w:rsid w:val="00C70E62"/>
    <w:rsid w:val="00C71581"/>
    <w:rsid w:val="00C717C1"/>
    <w:rsid w:val="00C72511"/>
    <w:rsid w:val="00C725EA"/>
    <w:rsid w:val="00C7326D"/>
    <w:rsid w:val="00C738AF"/>
    <w:rsid w:val="00C73B6E"/>
    <w:rsid w:val="00C73D0C"/>
    <w:rsid w:val="00C7425A"/>
    <w:rsid w:val="00C7458A"/>
    <w:rsid w:val="00C74E02"/>
    <w:rsid w:val="00C74F12"/>
    <w:rsid w:val="00C74FE3"/>
    <w:rsid w:val="00C7506F"/>
    <w:rsid w:val="00C750AB"/>
    <w:rsid w:val="00C75486"/>
    <w:rsid w:val="00C75737"/>
    <w:rsid w:val="00C75EF7"/>
    <w:rsid w:val="00C76181"/>
    <w:rsid w:val="00C764F3"/>
    <w:rsid w:val="00C767F0"/>
    <w:rsid w:val="00C76DAB"/>
    <w:rsid w:val="00C803CF"/>
    <w:rsid w:val="00C818F2"/>
    <w:rsid w:val="00C81C56"/>
    <w:rsid w:val="00C828E4"/>
    <w:rsid w:val="00C82C1A"/>
    <w:rsid w:val="00C840E3"/>
    <w:rsid w:val="00C8480F"/>
    <w:rsid w:val="00C852D6"/>
    <w:rsid w:val="00C8634A"/>
    <w:rsid w:val="00C86886"/>
    <w:rsid w:val="00C874B9"/>
    <w:rsid w:val="00C879B5"/>
    <w:rsid w:val="00C879F5"/>
    <w:rsid w:val="00C87D15"/>
    <w:rsid w:val="00C87F69"/>
    <w:rsid w:val="00C904CA"/>
    <w:rsid w:val="00C90EA0"/>
    <w:rsid w:val="00C91A02"/>
    <w:rsid w:val="00C91A32"/>
    <w:rsid w:val="00C92140"/>
    <w:rsid w:val="00C93A24"/>
    <w:rsid w:val="00C94685"/>
    <w:rsid w:val="00C94737"/>
    <w:rsid w:val="00C95582"/>
    <w:rsid w:val="00C9563C"/>
    <w:rsid w:val="00C957B9"/>
    <w:rsid w:val="00C9648D"/>
    <w:rsid w:val="00C96680"/>
    <w:rsid w:val="00C9723C"/>
    <w:rsid w:val="00CA26EF"/>
    <w:rsid w:val="00CA2B48"/>
    <w:rsid w:val="00CA3E70"/>
    <w:rsid w:val="00CA3FBA"/>
    <w:rsid w:val="00CA42F9"/>
    <w:rsid w:val="00CA55FE"/>
    <w:rsid w:val="00CA647C"/>
    <w:rsid w:val="00CA6F0A"/>
    <w:rsid w:val="00CA720B"/>
    <w:rsid w:val="00CA7485"/>
    <w:rsid w:val="00CA7890"/>
    <w:rsid w:val="00CA7984"/>
    <w:rsid w:val="00CA7C71"/>
    <w:rsid w:val="00CB0A01"/>
    <w:rsid w:val="00CB1430"/>
    <w:rsid w:val="00CB22B1"/>
    <w:rsid w:val="00CB2D52"/>
    <w:rsid w:val="00CB3159"/>
    <w:rsid w:val="00CB357E"/>
    <w:rsid w:val="00CB3642"/>
    <w:rsid w:val="00CB41A7"/>
    <w:rsid w:val="00CB4B35"/>
    <w:rsid w:val="00CB50BF"/>
    <w:rsid w:val="00CB52C8"/>
    <w:rsid w:val="00CB54A3"/>
    <w:rsid w:val="00CB5AD4"/>
    <w:rsid w:val="00CB70C8"/>
    <w:rsid w:val="00CC058C"/>
    <w:rsid w:val="00CC0BC7"/>
    <w:rsid w:val="00CC1169"/>
    <w:rsid w:val="00CC13AB"/>
    <w:rsid w:val="00CC1E7B"/>
    <w:rsid w:val="00CC211A"/>
    <w:rsid w:val="00CC30C9"/>
    <w:rsid w:val="00CC3800"/>
    <w:rsid w:val="00CC3E5A"/>
    <w:rsid w:val="00CC51CE"/>
    <w:rsid w:val="00CC54AC"/>
    <w:rsid w:val="00CC76BF"/>
    <w:rsid w:val="00CC78FD"/>
    <w:rsid w:val="00CD0750"/>
    <w:rsid w:val="00CD1B64"/>
    <w:rsid w:val="00CD2DA7"/>
    <w:rsid w:val="00CD43AB"/>
    <w:rsid w:val="00CD4AD6"/>
    <w:rsid w:val="00CD4B93"/>
    <w:rsid w:val="00CD50E8"/>
    <w:rsid w:val="00CD5180"/>
    <w:rsid w:val="00CD5E33"/>
    <w:rsid w:val="00CE009B"/>
    <w:rsid w:val="00CE04EA"/>
    <w:rsid w:val="00CE09AD"/>
    <w:rsid w:val="00CE146B"/>
    <w:rsid w:val="00CE2068"/>
    <w:rsid w:val="00CE36A3"/>
    <w:rsid w:val="00CE49AF"/>
    <w:rsid w:val="00CE5265"/>
    <w:rsid w:val="00CE52C4"/>
    <w:rsid w:val="00CE5377"/>
    <w:rsid w:val="00CE57B3"/>
    <w:rsid w:val="00CE5A7A"/>
    <w:rsid w:val="00CE6DFA"/>
    <w:rsid w:val="00CE6F97"/>
    <w:rsid w:val="00CE7C5E"/>
    <w:rsid w:val="00CF0878"/>
    <w:rsid w:val="00CF1FA3"/>
    <w:rsid w:val="00CF30C0"/>
    <w:rsid w:val="00CF33DC"/>
    <w:rsid w:val="00CF4145"/>
    <w:rsid w:val="00CF5255"/>
    <w:rsid w:val="00CF5447"/>
    <w:rsid w:val="00CF5619"/>
    <w:rsid w:val="00CF57AE"/>
    <w:rsid w:val="00CF58E7"/>
    <w:rsid w:val="00CF5FB4"/>
    <w:rsid w:val="00CF69DE"/>
    <w:rsid w:val="00CF6BE4"/>
    <w:rsid w:val="00D0077C"/>
    <w:rsid w:val="00D01DB2"/>
    <w:rsid w:val="00D01E01"/>
    <w:rsid w:val="00D02ED7"/>
    <w:rsid w:val="00D044AE"/>
    <w:rsid w:val="00D07613"/>
    <w:rsid w:val="00D10510"/>
    <w:rsid w:val="00D10853"/>
    <w:rsid w:val="00D1136B"/>
    <w:rsid w:val="00D11AD5"/>
    <w:rsid w:val="00D11CA6"/>
    <w:rsid w:val="00D12097"/>
    <w:rsid w:val="00D126D2"/>
    <w:rsid w:val="00D12A5D"/>
    <w:rsid w:val="00D12AC8"/>
    <w:rsid w:val="00D13AFE"/>
    <w:rsid w:val="00D143C4"/>
    <w:rsid w:val="00D149DA"/>
    <w:rsid w:val="00D14F94"/>
    <w:rsid w:val="00D15017"/>
    <w:rsid w:val="00D150D6"/>
    <w:rsid w:val="00D152C5"/>
    <w:rsid w:val="00D15B7E"/>
    <w:rsid w:val="00D15E86"/>
    <w:rsid w:val="00D16326"/>
    <w:rsid w:val="00D2068B"/>
    <w:rsid w:val="00D209F3"/>
    <w:rsid w:val="00D20F45"/>
    <w:rsid w:val="00D21257"/>
    <w:rsid w:val="00D2129C"/>
    <w:rsid w:val="00D21BE6"/>
    <w:rsid w:val="00D21CBC"/>
    <w:rsid w:val="00D21FBD"/>
    <w:rsid w:val="00D220C7"/>
    <w:rsid w:val="00D22538"/>
    <w:rsid w:val="00D22A2E"/>
    <w:rsid w:val="00D24048"/>
    <w:rsid w:val="00D24312"/>
    <w:rsid w:val="00D24882"/>
    <w:rsid w:val="00D24FEC"/>
    <w:rsid w:val="00D2603A"/>
    <w:rsid w:val="00D26331"/>
    <w:rsid w:val="00D26EDD"/>
    <w:rsid w:val="00D26FCA"/>
    <w:rsid w:val="00D27C24"/>
    <w:rsid w:val="00D30566"/>
    <w:rsid w:val="00D30B59"/>
    <w:rsid w:val="00D30D38"/>
    <w:rsid w:val="00D327F0"/>
    <w:rsid w:val="00D33046"/>
    <w:rsid w:val="00D337BE"/>
    <w:rsid w:val="00D3390C"/>
    <w:rsid w:val="00D33AA5"/>
    <w:rsid w:val="00D34410"/>
    <w:rsid w:val="00D34ABB"/>
    <w:rsid w:val="00D34EEF"/>
    <w:rsid w:val="00D3558F"/>
    <w:rsid w:val="00D3756D"/>
    <w:rsid w:val="00D40020"/>
    <w:rsid w:val="00D4020E"/>
    <w:rsid w:val="00D408CF"/>
    <w:rsid w:val="00D41961"/>
    <w:rsid w:val="00D43E72"/>
    <w:rsid w:val="00D45B32"/>
    <w:rsid w:val="00D47116"/>
    <w:rsid w:val="00D47FF3"/>
    <w:rsid w:val="00D508CA"/>
    <w:rsid w:val="00D5097C"/>
    <w:rsid w:val="00D51338"/>
    <w:rsid w:val="00D51A75"/>
    <w:rsid w:val="00D52E56"/>
    <w:rsid w:val="00D52EFB"/>
    <w:rsid w:val="00D55CF0"/>
    <w:rsid w:val="00D56B2C"/>
    <w:rsid w:val="00D56FBA"/>
    <w:rsid w:val="00D57408"/>
    <w:rsid w:val="00D57607"/>
    <w:rsid w:val="00D57EA5"/>
    <w:rsid w:val="00D6095A"/>
    <w:rsid w:val="00D60A68"/>
    <w:rsid w:val="00D60C00"/>
    <w:rsid w:val="00D62726"/>
    <w:rsid w:val="00D62BA5"/>
    <w:rsid w:val="00D65754"/>
    <w:rsid w:val="00D666CF"/>
    <w:rsid w:val="00D66749"/>
    <w:rsid w:val="00D6692B"/>
    <w:rsid w:val="00D6693A"/>
    <w:rsid w:val="00D66ED7"/>
    <w:rsid w:val="00D70FCE"/>
    <w:rsid w:val="00D7131B"/>
    <w:rsid w:val="00D722BD"/>
    <w:rsid w:val="00D7377B"/>
    <w:rsid w:val="00D73AFE"/>
    <w:rsid w:val="00D74F1B"/>
    <w:rsid w:val="00D74F83"/>
    <w:rsid w:val="00D75BA0"/>
    <w:rsid w:val="00D7611D"/>
    <w:rsid w:val="00D7762F"/>
    <w:rsid w:val="00D80DA5"/>
    <w:rsid w:val="00D81003"/>
    <w:rsid w:val="00D81447"/>
    <w:rsid w:val="00D8181D"/>
    <w:rsid w:val="00D82813"/>
    <w:rsid w:val="00D82AC6"/>
    <w:rsid w:val="00D840CB"/>
    <w:rsid w:val="00D84F08"/>
    <w:rsid w:val="00D84F38"/>
    <w:rsid w:val="00D85699"/>
    <w:rsid w:val="00D85B2F"/>
    <w:rsid w:val="00D861A2"/>
    <w:rsid w:val="00D86C94"/>
    <w:rsid w:val="00D90FDA"/>
    <w:rsid w:val="00D917F9"/>
    <w:rsid w:val="00D92564"/>
    <w:rsid w:val="00D926FA"/>
    <w:rsid w:val="00D94457"/>
    <w:rsid w:val="00D95608"/>
    <w:rsid w:val="00D958C0"/>
    <w:rsid w:val="00D9614A"/>
    <w:rsid w:val="00DA0133"/>
    <w:rsid w:val="00DA113B"/>
    <w:rsid w:val="00DA1220"/>
    <w:rsid w:val="00DA16F4"/>
    <w:rsid w:val="00DA223E"/>
    <w:rsid w:val="00DA2278"/>
    <w:rsid w:val="00DA271E"/>
    <w:rsid w:val="00DA2DBF"/>
    <w:rsid w:val="00DA313C"/>
    <w:rsid w:val="00DA46CB"/>
    <w:rsid w:val="00DA5140"/>
    <w:rsid w:val="00DA51FD"/>
    <w:rsid w:val="00DA539E"/>
    <w:rsid w:val="00DA5684"/>
    <w:rsid w:val="00DA5A72"/>
    <w:rsid w:val="00DA5F64"/>
    <w:rsid w:val="00DA6152"/>
    <w:rsid w:val="00DA629C"/>
    <w:rsid w:val="00DA63D1"/>
    <w:rsid w:val="00DA69B9"/>
    <w:rsid w:val="00DB0018"/>
    <w:rsid w:val="00DB02CD"/>
    <w:rsid w:val="00DB0428"/>
    <w:rsid w:val="00DB1B00"/>
    <w:rsid w:val="00DB1D68"/>
    <w:rsid w:val="00DB1EB5"/>
    <w:rsid w:val="00DB2967"/>
    <w:rsid w:val="00DB32C0"/>
    <w:rsid w:val="00DB3352"/>
    <w:rsid w:val="00DB3D02"/>
    <w:rsid w:val="00DB5DB2"/>
    <w:rsid w:val="00DB662A"/>
    <w:rsid w:val="00DB67CE"/>
    <w:rsid w:val="00DB69AF"/>
    <w:rsid w:val="00DB71B9"/>
    <w:rsid w:val="00DB7ED2"/>
    <w:rsid w:val="00DC09BB"/>
    <w:rsid w:val="00DC11C3"/>
    <w:rsid w:val="00DC17A2"/>
    <w:rsid w:val="00DC1D48"/>
    <w:rsid w:val="00DC1FA8"/>
    <w:rsid w:val="00DC2125"/>
    <w:rsid w:val="00DC2DC3"/>
    <w:rsid w:val="00DC3BC1"/>
    <w:rsid w:val="00DC5C40"/>
    <w:rsid w:val="00DC6164"/>
    <w:rsid w:val="00DC63C0"/>
    <w:rsid w:val="00DC6A7A"/>
    <w:rsid w:val="00DC6CF6"/>
    <w:rsid w:val="00DC7034"/>
    <w:rsid w:val="00DC75B2"/>
    <w:rsid w:val="00DC76F9"/>
    <w:rsid w:val="00DC7890"/>
    <w:rsid w:val="00DC7A68"/>
    <w:rsid w:val="00DD03CF"/>
    <w:rsid w:val="00DD2495"/>
    <w:rsid w:val="00DD35EA"/>
    <w:rsid w:val="00DD3686"/>
    <w:rsid w:val="00DD378C"/>
    <w:rsid w:val="00DD3E88"/>
    <w:rsid w:val="00DD5114"/>
    <w:rsid w:val="00DD5248"/>
    <w:rsid w:val="00DD5479"/>
    <w:rsid w:val="00DD5F43"/>
    <w:rsid w:val="00DD707F"/>
    <w:rsid w:val="00DD78B2"/>
    <w:rsid w:val="00DD792D"/>
    <w:rsid w:val="00DE015B"/>
    <w:rsid w:val="00DE0C57"/>
    <w:rsid w:val="00DE1410"/>
    <w:rsid w:val="00DE26B7"/>
    <w:rsid w:val="00DE2E7A"/>
    <w:rsid w:val="00DE3186"/>
    <w:rsid w:val="00DE3492"/>
    <w:rsid w:val="00DE3946"/>
    <w:rsid w:val="00DE3CD1"/>
    <w:rsid w:val="00DE41EA"/>
    <w:rsid w:val="00DE47E0"/>
    <w:rsid w:val="00DE6026"/>
    <w:rsid w:val="00DE6116"/>
    <w:rsid w:val="00DE6821"/>
    <w:rsid w:val="00DE6AF9"/>
    <w:rsid w:val="00DE6E27"/>
    <w:rsid w:val="00DE7739"/>
    <w:rsid w:val="00DF0396"/>
    <w:rsid w:val="00DF0888"/>
    <w:rsid w:val="00DF21D9"/>
    <w:rsid w:val="00DF23EF"/>
    <w:rsid w:val="00DF2C18"/>
    <w:rsid w:val="00DF3D79"/>
    <w:rsid w:val="00DF47EE"/>
    <w:rsid w:val="00DF502B"/>
    <w:rsid w:val="00DF54BB"/>
    <w:rsid w:val="00DF62E0"/>
    <w:rsid w:val="00DF7435"/>
    <w:rsid w:val="00DF7D77"/>
    <w:rsid w:val="00E00060"/>
    <w:rsid w:val="00E00431"/>
    <w:rsid w:val="00E006F4"/>
    <w:rsid w:val="00E00CC8"/>
    <w:rsid w:val="00E00E12"/>
    <w:rsid w:val="00E00FD3"/>
    <w:rsid w:val="00E0376B"/>
    <w:rsid w:val="00E04254"/>
    <w:rsid w:val="00E0594F"/>
    <w:rsid w:val="00E06166"/>
    <w:rsid w:val="00E06BE5"/>
    <w:rsid w:val="00E07795"/>
    <w:rsid w:val="00E07A3B"/>
    <w:rsid w:val="00E07FF6"/>
    <w:rsid w:val="00E10DF0"/>
    <w:rsid w:val="00E11F2A"/>
    <w:rsid w:val="00E125FC"/>
    <w:rsid w:val="00E1304B"/>
    <w:rsid w:val="00E147A0"/>
    <w:rsid w:val="00E21BC0"/>
    <w:rsid w:val="00E21C53"/>
    <w:rsid w:val="00E21CFC"/>
    <w:rsid w:val="00E21D16"/>
    <w:rsid w:val="00E227A8"/>
    <w:rsid w:val="00E23508"/>
    <w:rsid w:val="00E23E26"/>
    <w:rsid w:val="00E250D5"/>
    <w:rsid w:val="00E25958"/>
    <w:rsid w:val="00E25EB4"/>
    <w:rsid w:val="00E3048B"/>
    <w:rsid w:val="00E30FFE"/>
    <w:rsid w:val="00E3120A"/>
    <w:rsid w:val="00E319F1"/>
    <w:rsid w:val="00E31B70"/>
    <w:rsid w:val="00E3284A"/>
    <w:rsid w:val="00E32B86"/>
    <w:rsid w:val="00E32F8A"/>
    <w:rsid w:val="00E3450F"/>
    <w:rsid w:val="00E35150"/>
    <w:rsid w:val="00E35603"/>
    <w:rsid w:val="00E36441"/>
    <w:rsid w:val="00E40A55"/>
    <w:rsid w:val="00E40BD9"/>
    <w:rsid w:val="00E41A3C"/>
    <w:rsid w:val="00E427EA"/>
    <w:rsid w:val="00E42915"/>
    <w:rsid w:val="00E43501"/>
    <w:rsid w:val="00E445F3"/>
    <w:rsid w:val="00E45076"/>
    <w:rsid w:val="00E45EC6"/>
    <w:rsid w:val="00E47096"/>
    <w:rsid w:val="00E47297"/>
    <w:rsid w:val="00E47572"/>
    <w:rsid w:val="00E47746"/>
    <w:rsid w:val="00E47C0C"/>
    <w:rsid w:val="00E51017"/>
    <w:rsid w:val="00E512E5"/>
    <w:rsid w:val="00E51C05"/>
    <w:rsid w:val="00E51E7C"/>
    <w:rsid w:val="00E51FF3"/>
    <w:rsid w:val="00E520D4"/>
    <w:rsid w:val="00E52503"/>
    <w:rsid w:val="00E52EDE"/>
    <w:rsid w:val="00E5416C"/>
    <w:rsid w:val="00E54809"/>
    <w:rsid w:val="00E54EAC"/>
    <w:rsid w:val="00E551D1"/>
    <w:rsid w:val="00E56D72"/>
    <w:rsid w:val="00E60486"/>
    <w:rsid w:val="00E60783"/>
    <w:rsid w:val="00E607B4"/>
    <w:rsid w:val="00E619D0"/>
    <w:rsid w:val="00E635C3"/>
    <w:rsid w:val="00E63F62"/>
    <w:rsid w:val="00E64AD6"/>
    <w:rsid w:val="00E6584B"/>
    <w:rsid w:val="00E65BC7"/>
    <w:rsid w:val="00E6626C"/>
    <w:rsid w:val="00E663DA"/>
    <w:rsid w:val="00E663EC"/>
    <w:rsid w:val="00E66BAA"/>
    <w:rsid w:val="00E66E32"/>
    <w:rsid w:val="00E671D9"/>
    <w:rsid w:val="00E6777C"/>
    <w:rsid w:val="00E677BA"/>
    <w:rsid w:val="00E67A03"/>
    <w:rsid w:val="00E723C5"/>
    <w:rsid w:val="00E72584"/>
    <w:rsid w:val="00E72A21"/>
    <w:rsid w:val="00E73116"/>
    <w:rsid w:val="00E73369"/>
    <w:rsid w:val="00E741A2"/>
    <w:rsid w:val="00E7481D"/>
    <w:rsid w:val="00E76096"/>
    <w:rsid w:val="00E77ABA"/>
    <w:rsid w:val="00E77E24"/>
    <w:rsid w:val="00E81029"/>
    <w:rsid w:val="00E814F0"/>
    <w:rsid w:val="00E827B2"/>
    <w:rsid w:val="00E83678"/>
    <w:rsid w:val="00E84A19"/>
    <w:rsid w:val="00E84B9A"/>
    <w:rsid w:val="00E8694E"/>
    <w:rsid w:val="00E907C5"/>
    <w:rsid w:val="00E907EE"/>
    <w:rsid w:val="00E909E3"/>
    <w:rsid w:val="00E90EFD"/>
    <w:rsid w:val="00E911DB"/>
    <w:rsid w:val="00E91206"/>
    <w:rsid w:val="00E91283"/>
    <w:rsid w:val="00E91363"/>
    <w:rsid w:val="00E91FAD"/>
    <w:rsid w:val="00E93425"/>
    <w:rsid w:val="00E934D3"/>
    <w:rsid w:val="00E93A9C"/>
    <w:rsid w:val="00E93D79"/>
    <w:rsid w:val="00E93F6E"/>
    <w:rsid w:val="00E93FFC"/>
    <w:rsid w:val="00E948A2"/>
    <w:rsid w:val="00E95908"/>
    <w:rsid w:val="00E95C23"/>
    <w:rsid w:val="00E96EF4"/>
    <w:rsid w:val="00E970B9"/>
    <w:rsid w:val="00E97543"/>
    <w:rsid w:val="00EA0380"/>
    <w:rsid w:val="00EA0910"/>
    <w:rsid w:val="00EA0B82"/>
    <w:rsid w:val="00EA0C58"/>
    <w:rsid w:val="00EA0CD7"/>
    <w:rsid w:val="00EA1B99"/>
    <w:rsid w:val="00EA1D7E"/>
    <w:rsid w:val="00EA1F5C"/>
    <w:rsid w:val="00EA1FD4"/>
    <w:rsid w:val="00EA2232"/>
    <w:rsid w:val="00EA2B23"/>
    <w:rsid w:val="00EA3514"/>
    <w:rsid w:val="00EA40C7"/>
    <w:rsid w:val="00EA436F"/>
    <w:rsid w:val="00EA51D0"/>
    <w:rsid w:val="00EA521D"/>
    <w:rsid w:val="00EA5559"/>
    <w:rsid w:val="00EA63B2"/>
    <w:rsid w:val="00EB0493"/>
    <w:rsid w:val="00EB17AB"/>
    <w:rsid w:val="00EB1F0B"/>
    <w:rsid w:val="00EB2E69"/>
    <w:rsid w:val="00EB36BE"/>
    <w:rsid w:val="00EB4726"/>
    <w:rsid w:val="00EB536D"/>
    <w:rsid w:val="00EB72A8"/>
    <w:rsid w:val="00EC13FD"/>
    <w:rsid w:val="00EC16DC"/>
    <w:rsid w:val="00EC2624"/>
    <w:rsid w:val="00EC28CB"/>
    <w:rsid w:val="00EC34FE"/>
    <w:rsid w:val="00EC3D97"/>
    <w:rsid w:val="00EC3F1F"/>
    <w:rsid w:val="00EC4022"/>
    <w:rsid w:val="00EC4718"/>
    <w:rsid w:val="00EC5262"/>
    <w:rsid w:val="00EC5974"/>
    <w:rsid w:val="00EC636E"/>
    <w:rsid w:val="00EC6448"/>
    <w:rsid w:val="00EC7751"/>
    <w:rsid w:val="00EC7F4E"/>
    <w:rsid w:val="00ED0231"/>
    <w:rsid w:val="00ED02EF"/>
    <w:rsid w:val="00ED0831"/>
    <w:rsid w:val="00ED1C4A"/>
    <w:rsid w:val="00ED2254"/>
    <w:rsid w:val="00ED2B11"/>
    <w:rsid w:val="00ED2C8D"/>
    <w:rsid w:val="00ED314B"/>
    <w:rsid w:val="00ED37D0"/>
    <w:rsid w:val="00ED439F"/>
    <w:rsid w:val="00ED526A"/>
    <w:rsid w:val="00ED543B"/>
    <w:rsid w:val="00ED55C0"/>
    <w:rsid w:val="00ED71D5"/>
    <w:rsid w:val="00ED74F5"/>
    <w:rsid w:val="00EE042C"/>
    <w:rsid w:val="00EE0913"/>
    <w:rsid w:val="00EE0A0B"/>
    <w:rsid w:val="00EE25D9"/>
    <w:rsid w:val="00EE2C59"/>
    <w:rsid w:val="00EE2E0D"/>
    <w:rsid w:val="00EE3C92"/>
    <w:rsid w:val="00EE3D95"/>
    <w:rsid w:val="00EE7E4F"/>
    <w:rsid w:val="00EF006C"/>
    <w:rsid w:val="00EF009D"/>
    <w:rsid w:val="00EF083D"/>
    <w:rsid w:val="00EF0962"/>
    <w:rsid w:val="00EF0F18"/>
    <w:rsid w:val="00EF209D"/>
    <w:rsid w:val="00EF233D"/>
    <w:rsid w:val="00EF26EA"/>
    <w:rsid w:val="00EF3590"/>
    <w:rsid w:val="00EF3D32"/>
    <w:rsid w:val="00EF57BF"/>
    <w:rsid w:val="00EF6277"/>
    <w:rsid w:val="00EF6FDB"/>
    <w:rsid w:val="00F00420"/>
    <w:rsid w:val="00F00E39"/>
    <w:rsid w:val="00F0127B"/>
    <w:rsid w:val="00F01B9E"/>
    <w:rsid w:val="00F0229E"/>
    <w:rsid w:val="00F0302D"/>
    <w:rsid w:val="00F03244"/>
    <w:rsid w:val="00F034BC"/>
    <w:rsid w:val="00F03FCD"/>
    <w:rsid w:val="00F05134"/>
    <w:rsid w:val="00F05BD3"/>
    <w:rsid w:val="00F0627D"/>
    <w:rsid w:val="00F06AF5"/>
    <w:rsid w:val="00F07C7C"/>
    <w:rsid w:val="00F07FE2"/>
    <w:rsid w:val="00F10903"/>
    <w:rsid w:val="00F117BC"/>
    <w:rsid w:val="00F11DCF"/>
    <w:rsid w:val="00F122B5"/>
    <w:rsid w:val="00F1248E"/>
    <w:rsid w:val="00F12BCB"/>
    <w:rsid w:val="00F14E40"/>
    <w:rsid w:val="00F1515F"/>
    <w:rsid w:val="00F15DDB"/>
    <w:rsid w:val="00F16098"/>
    <w:rsid w:val="00F16779"/>
    <w:rsid w:val="00F17131"/>
    <w:rsid w:val="00F17206"/>
    <w:rsid w:val="00F20D61"/>
    <w:rsid w:val="00F21854"/>
    <w:rsid w:val="00F21EAD"/>
    <w:rsid w:val="00F24C39"/>
    <w:rsid w:val="00F24CA5"/>
    <w:rsid w:val="00F259B3"/>
    <w:rsid w:val="00F279A6"/>
    <w:rsid w:val="00F27B39"/>
    <w:rsid w:val="00F30812"/>
    <w:rsid w:val="00F30FB2"/>
    <w:rsid w:val="00F313CA"/>
    <w:rsid w:val="00F31A9A"/>
    <w:rsid w:val="00F32236"/>
    <w:rsid w:val="00F325C1"/>
    <w:rsid w:val="00F332C3"/>
    <w:rsid w:val="00F34A42"/>
    <w:rsid w:val="00F34D2B"/>
    <w:rsid w:val="00F35074"/>
    <w:rsid w:val="00F35505"/>
    <w:rsid w:val="00F358AF"/>
    <w:rsid w:val="00F35AF8"/>
    <w:rsid w:val="00F35E29"/>
    <w:rsid w:val="00F36479"/>
    <w:rsid w:val="00F36BC3"/>
    <w:rsid w:val="00F36FB1"/>
    <w:rsid w:val="00F3715D"/>
    <w:rsid w:val="00F3729E"/>
    <w:rsid w:val="00F37A57"/>
    <w:rsid w:val="00F40263"/>
    <w:rsid w:val="00F40CAB"/>
    <w:rsid w:val="00F41740"/>
    <w:rsid w:val="00F417D4"/>
    <w:rsid w:val="00F41895"/>
    <w:rsid w:val="00F41AFC"/>
    <w:rsid w:val="00F41CFE"/>
    <w:rsid w:val="00F42D37"/>
    <w:rsid w:val="00F432FB"/>
    <w:rsid w:val="00F44B84"/>
    <w:rsid w:val="00F45144"/>
    <w:rsid w:val="00F45F42"/>
    <w:rsid w:val="00F47FF8"/>
    <w:rsid w:val="00F50A31"/>
    <w:rsid w:val="00F516B9"/>
    <w:rsid w:val="00F516E8"/>
    <w:rsid w:val="00F51C04"/>
    <w:rsid w:val="00F53111"/>
    <w:rsid w:val="00F53406"/>
    <w:rsid w:val="00F5395D"/>
    <w:rsid w:val="00F53A99"/>
    <w:rsid w:val="00F55983"/>
    <w:rsid w:val="00F55991"/>
    <w:rsid w:val="00F55E2C"/>
    <w:rsid w:val="00F56579"/>
    <w:rsid w:val="00F56887"/>
    <w:rsid w:val="00F61F49"/>
    <w:rsid w:val="00F620DD"/>
    <w:rsid w:val="00F6277C"/>
    <w:rsid w:val="00F63440"/>
    <w:rsid w:val="00F647F9"/>
    <w:rsid w:val="00F64B62"/>
    <w:rsid w:val="00F64F4B"/>
    <w:rsid w:val="00F661C7"/>
    <w:rsid w:val="00F66588"/>
    <w:rsid w:val="00F67FD8"/>
    <w:rsid w:val="00F70838"/>
    <w:rsid w:val="00F71D5C"/>
    <w:rsid w:val="00F71E7A"/>
    <w:rsid w:val="00F720C1"/>
    <w:rsid w:val="00F727AF"/>
    <w:rsid w:val="00F72B0B"/>
    <w:rsid w:val="00F72C8D"/>
    <w:rsid w:val="00F737F2"/>
    <w:rsid w:val="00F73D97"/>
    <w:rsid w:val="00F74D56"/>
    <w:rsid w:val="00F74FF4"/>
    <w:rsid w:val="00F7593E"/>
    <w:rsid w:val="00F76078"/>
    <w:rsid w:val="00F760EB"/>
    <w:rsid w:val="00F76F9D"/>
    <w:rsid w:val="00F800B9"/>
    <w:rsid w:val="00F8076E"/>
    <w:rsid w:val="00F80B77"/>
    <w:rsid w:val="00F80FBC"/>
    <w:rsid w:val="00F8153F"/>
    <w:rsid w:val="00F8163A"/>
    <w:rsid w:val="00F8208F"/>
    <w:rsid w:val="00F8218E"/>
    <w:rsid w:val="00F82F71"/>
    <w:rsid w:val="00F833DC"/>
    <w:rsid w:val="00F83F8F"/>
    <w:rsid w:val="00F840FB"/>
    <w:rsid w:val="00F862D0"/>
    <w:rsid w:val="00F86B60"/>
    <w:rsid w:val="00F87092"/>
    <w:rsid w:val="00F87A56"/>
    <w:rsid w:val="00F87CD7"/>
    <w:rsid w:val="00F87D5F"/>
    <w:rsid w:val="00F90760"/>
    <w:rsid w:val="00F90DEB"/>
    <w:rsid w:val="00F91869"/>
    <w:rsid w:val="00F91CFE"/>
    <w:rsid w:val="00F923DC"/>
    <w:rsid w:val="00F9374F"/>
    <w:rsid w:val="00F93D8D"/>
    <w:rsid w:val="00F93E96"/>
    <w:rsid w:val="00F9525F"/>
    <w:rsid w:val="00F96269"/>
    <w:rsid w:val="00F968A3"/>
    <w:rsid w:val="00F96A2B"/>
    <w:rsid w:val="00FA0219"/>
    <w:rsid w:val="00FA1A82"/>
    <w:rsid w:val="00FA30A2"/>
    <w:rsid w:val="00FA389D"/>
    <w:rsid w:val="00FA3CCE"/>
    <w:rsid w:val="00FA460E"/>
    <w:rsid w:val="00FA5273"/>
    <w:rsid w:val="00FA5BFD"/>
    <w:rsid w:val="00FA5E36"/>
    <w:rsid w:val="00FA641D"/>
    <w:rsid w:val="00FA6F79"/>
    <w:rsid w:val="00FA71F0"/>
    <w:rsid w:val="00FB02FF"/>
    <w:rsid w:val="00FB0AF5"/>
    <w:rsid w:val="00FB25C5"/>
    <w:rsid w:val="00FB2C5B"/>
    <w:rsid w:val="00FB2FBC"/>
    <w:rsid w:val="00FB4813"/>
    <w:rsid w:val="00FB4AF7"/>
    <w:rsid w:val="00FB5965"/>
    <w:rsid w:val="00FB71AA"/>
    <w:rsid w:val="00FC01F5"/>
    <w:rsid w:val="00FC0E9A"/>
    <w:rsid w:val="00FC2426"/>
    <w:rsid w:val="00FC2D25"/>
    <w:rsid w:val="00FC30B1"/>
    <w:rsid w:val="00FC3259"/>
    <w:rsid w:val="00FC3DF3"/>
    <w:rsid w:val="00FC4084"/>
    <w:rsid w:val="00FC4453"/>
    <w:rsid w:val="00FC7687"/>
    <w:rsid w:val="00FC76D9"/>
    <w:rsid w:val="00FC7EC6"/>
    <w:rsid w:val="00FD023A"/>
    <w:rsid w:val="00FD0814"/>
    <w:rsid w:val="00FD248D"/>
    <w:rsid w:val="00FD285D"/>
    <w:rsid w:val="00FD2C13"/>
    <w:rsid w:val="00FD332A"/>
    <w:rsid w:val="00FD33E5"/>
    <w:rsid w:val="00FD3840"/>
    <w:rsid w:val="00FD49DA"/>
    <w:rsid w:val="00FD4B20"/>
    <w:rsid w:val="00FD5589"/>
    <w:rsid w:val="00FD570A"/>
    <w:rsid w:val="00FD5847"/>
    <w:rsid w:val="00FD5E12"/>
    <w:rsid w:val="00FD656E"/>
    <w:rsid w:val="00FD7143"/>
    <w:rsid w:val="00FD7C4B"/>
    <w:rsid w:val="00FE0AF7"/>
    <w:rsid w:val="00FE0ECD"/>
    <w:rsid w:val="00FE1323"/>
    <w:rsid w:val="00FE1DB5"/>
    <w:rsid w:val="00FE1F5E"/>
    <w:rsid w:val="00FE26AD"/>
    <w:rsid w:val="00FE28BE"/>
    <w:rsid w:val="00FE2EF9"/>
    <w:rsid w:val="00FE3142"/>
    <w:rsid w:val="00FE3CB1"/>
    <w:rsid w:val="00FE4342"/>
    <w:rsid w:val="00FE52E2"/>
    <w:rsid w:val="00FE5F99"/>
    <w:rsid w:val="00FE63F3"/>
    <w:rsid w:val="00FE6A9A"/>
    <w:rsid w:val="00FE79C1"/>
    <w:rsid w:val="00FE7B87"/>
    <w:rsid w:val="00FF00E1"/>
    <w:rsid w:val="00FF0587"/>
    <w:rsid w:val="00FF1F49"/>
    <w:rsid w:val="00FF3301"/>
    <w:rsid w:val="00FF3335"/>
    <w:rsid w:val="00FF3C71"/>
    <w:rsid w:val="00FF3DEC"/>
    <w:rsid w:val="00FF47F6"/>
    <w:rsid w:val="00FF4A83"/>
    <w:rsid w:val="00FF52CF"/>
    <w:rsid w:val="00FF5CC9"/>
    <w:rsid w:val="00FF6D43"/>
    <w:rsid w:val="00FF73E8"/>
    <w:rsid w:val="09D05DEC"/>
    <w:rsid w:val="09F63639"/>
    <w:rsid w:val="60723523"/>
    <w:rsid w:val="72D448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strokecolor="#739cc3">
      <v:fill color="white"/>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qFormat="1"/>
    <w:lsdException w:name="footer" w:semiHidden="0" w:uiPriority="99"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Date" w:qFormat="1"/>
    <w:lsdException w:name="Hyperlink" w:semiHidden="0" w:uiPriority="99"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iPriority="99" w:qFormat="1"/>
    <w:lsdException w:name="Table Grid" w:semiHidden="0" w:uiPriority="99" w:unhideWhenUsed="0"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paragraph" w:styleId="2">
    <w:name w:val="heading 2"/>
    <w:basedOn w:val="a"/>
    <w:next w:val="a"/>
    <w:link w:val="2Char"/>
    <w:uiPriority w:val="9"/>
    <w:qFormat/>
    <w:pPr>
      <w:widowControl/>
      <w:spacing w:before="100" w:beforeAutospacing="1" w:after="100" w:afterAutospacing="1"/>
      <w:jc w:val="left"/>
      <w:outlineLvl w:val="1"/>
    </w:pPr>
    <w:rPr>
      <w:rFonts w:ascii="宋体" w:hAnsi="宋体" w:cs="宋体"/>
      <w:kern w:val="0"/>
      <w:sz w:val="36"/>
      <w:szCs w:val="36"/>
    </w:rPr>
  </w:style>
  <w:style w:type="paragraph" w:styleId="4">
    <w:name w:val="heading 4"/>
    <w:basedOn w:val="a"/>
    <w:next w:val="a"/>
    <w:link w:val="4Char"/>
    <w:uiPriority w:val="9"/>
    <w:qFormat/>
    <w:pPr>
      <w:widowControl/>
      <w:spacing w:before="100" w:beforeAutospacing="1" w:after="100" w:afterAutospacing="1"/>
      <w:jc w:val="left"/>
      <w:outlineLvl w:val="3"/>
    </w:pPr>
    <w:rPr>
      <w:rFonts w:ascii="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semiHidden/>
    <w:unhideWhenUsed/>
    <w:qFormat/>
    <w:pPr>
      <w:ind w:leftChars="2500" w:left="100"/>
    </w:pPr>
  </w:style>
  <w:style w:type="paragraph" w:styleId="a4">
    <w:name w:val="Balloon Text"/>
    <w:basedOn w:val="a"/>
    <w:link w:val="Char0"/>
    <w:uiPriority w:val="99"/>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table" w:styleId="a8">
    <w:name w:val="Table Grid"/>
    <w:basedOn w:val="a1"/>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9">
    <w:name w:val="Strong"/>
    <w:basedOn w:val="a0"/>
    <w:uiPriority w:val="22"/>
    <w:qFormat/>
    <w:rPr>
      <w:b/>
      <w:bCs/>
    </w:rPr>
  </w:style>
  <w:style w:type="character" w:styleId="aa">
    <w:name w:val="Emphasis"/>
    <w:basedOn w:val="a0"/>
    <w:uiPriority w:val="20"/>
    <w:qFormat/>
    <w:rPr>
      <w:i/>
      <w:iCs/>
    </w:rPr>
  </w:style>
  <w:style w:type="character" w:styleId="ab">
    <w:name w:val="Hyperlink"/>
    <w:basedOn w:val="a0"/>
    <w:uiPriority w:val="99"/>
    <w:unhideWhenUsed/>
    <w:qFormat/>
    <w:rPr>
      <w:color w:val="0000FF"/>
      <w:u w:val="single"/>
    </w:rPr>
  </w:style>
  <w:style w:type="character" w:customStyle="1" w:styleId="Char0">
    <w:name w:val="批注框文本 Char"/>
    <w:basedOn w:val="a0"/>
    <w:link w:val="a4"/>
    <w:uiPriority w:val="99"/>
    <w:semiHidden/>
    <w:qFormat/>
    <w:rPr>
      <w:sz w:val="18"/>
      <w:szCs w:val="18"/>
    </w:rPr>
  </w:style>
  <w:style w:type="character" w:customStyle="1" w:styleId="Char2">
    <w:name w:val="页眉 Char"/>
    <w:basedOn w:val="a0"/>
    <w:link w:val="a6"/>
    <w:uiPriority w:val="99"/>
    <w:semiHidden/>
    <w:qFormat/>
    <w:rPr>
      <w:sz w:val="18"/>
      <w:szCs w:val="18"/>
    </w:rPr>
  </w:style>
  <w:style w:type="character" w:customStyle="1" w:styleId="Char1">
    <w:name w:val="页脚 Char"/>
    <w:basedOn w:val="a0"/>
    <w:link w:val="a5"/>
    <w:uiPriority w:val="99"/>
    <w:qFormat/>
    <w:rPr>
      <w:sz w:val="18"/>
      <w:szCs w:val="18"/>
    </w:rPr>
  </w:style>
  <w:style w:type="paragraph" w:styleId="ac">
    <w:name w:val="No Spacing"/>
    <w:link w:val="Char3"/>
    <w:uiPriority w:val="1"/>
    <w:qFormat/>
    <w:rPr>
      <w:rFonts w:asciiTheme="minorHAnsi" w:eastAsiaTheme="minorEastAsia" w:hAnsiTheme="minorHAnsi" w:cstheme="minorBidi"/>
      <w:sz w:val="22"/>
      <w:szCs w:val="22"/>
    </w:rPr>
  </w:style>
  <w:style w:type="character" w:customStyle="1" w:styleId="Char3">
    <w:name w:val="无间隔 Char"/>
    <w:basedOn w:val="a0"/>
    <w:link w:val="ac"/>
    <w:uiPriority w:val="1"/>
    <w:qFormat/>
    <w:rPr>
      <w:rFonts w:asciiTheme="minorHAnsi" w:eastAsiaTheme="minorEastAsia" w:hAnsiTheme="minorHAnsi" w:cstheme="minorBidi"/>
      <w:sz w:val="22"/>
      <w:szCs w:val="22"/>
    </w:rPr>
  </w:style>
  <w:style w:type="paragraph" w:styleId="ad">
    <w:name w:val="List Paragraph"/>
    <w:basedOn w:val="a"/>
    <w:uiPriority w:val="34"/>
    <w:unhideWhenUsed/>
    <w:qFormat/>
    <w:pPr>
      <w:ind w:firstLineChars="200" w:firstLine="420"/>
    </w:pPr>
  </w:style>
  <w:style w:type="paragraph" w:customStyle="1" w:styleId="cont-summary">
    <w:name w:val="cont-summary"/>
    <w:basedOn w:val="a"/>
    <w:qFormat/>
    <w:pPr>
      <w:widowControl/>
      <w:spacing w:before="100" w:beforeAutospacing="1" w:after="100" w:afterAutospacing="1"/>
      <w:jc w:val="left"/>
    </w:pPr>
    <w:rPr>
      <w:rFonts w:ascii="宋体" w:hAnsi="宋体" w:cs="宋体"/>
      <w:kern w:val="0"/>
      <w:sz w:val="24"/>
      <w:szCs w:val="24"/>
    </w:rPr>
  </w:style>
  <w:style w:type="character" w:customStyle="1" w:styleId="2Char">
    <w:name w:val="标题 2 Char"/>
    <w:basedOn w:val="a0"/>
    <w:link w:val="2"/>
    <w:uiPriority w:val="9"/>
    <w:qFormat/>
    <w:rPr>
      <w:rFonts w:ascii="宋体" w:hAnsi="宋体" w:cs="宋体"/>
      <w:sz w:val="36"/>
      <w:szCs w:val="36"/>
    </w:rPr>
  </w:style>
  <w:style w:type="character" w:customStyle="1" w:styleId="4Char">
    <w:name w:val="标题 4 Char"/>
    <w:basedOn w:val="a0"/>
    <w:link w:val="4"/>
    <w:uiPriority w:val="9"/>
    <w:qFormat/>
    <w:rPr>
      <w:rFonts w:ascii="宋体" w:hAnsi="宋体" w:cs="宋体"/>
      <w:sz w:val="24"/>
      <w:szCs w:val="24"/>
    </w:rPr>
  </w:style>
  <w:style w:type="paragraph" w:customStyle="1" w:styleId="summary">
    <w:name w:val="summary"/>
    <w:basedOn w:val="a"/>
    <w:qFormat/>
    <w:pPr>
      <w:widowControl/>
      <w:spacing w:before="100" w:beforeAutospacing="1" w:after="480" w:line="375" w:lineRule="atLeast"/>
      <w:jc w:val="left"/>
    </w:pPr>
    <w:rPr>
      <w:rFonts w:ascii="宋体" w:hAnsi="宋体" w:cs="宋体"/>
      <w:kern w:val="0"/>
      <w:sz w:val="24"/>
      <w:szCs w:val="24"/>
    </w:rPr>
  </w:style>
  <w:style w:type="character" w:customStyle="1" w:styleId="articlel">
    <w:name w:val="articlel"/>
    <w:basedOn w:val="a0"/>
    <w:qFormat/>
  </w:style>
  <w:style w:type="character" w:customStyle="1" w:styleId="articler">
    <w:name w:val="articler"/>
    <w:basedOn w:val="a0"/>
    <w:qFormat/>
  </w:style>
  <w:style w:type="paragraph" w:customStyle="1" w:styleId="profilemeta">
    <w:name w:val="profile_meta"/>
    <w:basedOn w:val="a"/>
    <w:qFormat/>
    <w:pPr>
      <w:widowControl/>
      <w:spacing w:before="75" w:after="100" w:afterAutospacing="1"/>
      <w:jc w:val="left"/>
    </w:pPr>
    <w:rPr>
      <w:rFonts w:ascii="宋体" w:hAnsi="宋体" w:cs="宋体"/>
      <w:kern w:val="0"/>
      <w:sz w:val="24"/>
      <w:szCs w:val="24"/>
    </w:rPr>
  </w:style>
  <w:style w:type="character" w:customStyle="1" w:styleId="richmediameta1">
    <w:name w:val="rich_media_meta1"/>
    <w:basedOn w:val="a0"/>
    <w:qFormat/>
    <w:rPr>
      <w:sz w:val="24"/>
      <w:szCs w:val="24"/>
    </w:rPr>
  </w:style>
  <w:style w:type="character" w:customStyle="1" w:styleId="profilemetavalue1">
    <w:name w:val="profile_meta_value1"/>
    <w:basedOn w:val="a0"/>
    <w:qFormat/>
    <w:rPr>
      <w:color w:val="ADADAD"/>
    </w:rPr>
  </w:style>
  <w:style w:type="character" w:customStyle="1" w:styleId="apple-converted-space">
    <w:name w:val="apple-converted-space"/>
    <w:basedOn w:val="a0"/>
    <w:qFormat/>
  </w:style>
  <w:style w:type="character" w:customStyle="1" w:styleId="richmediameta">
    <w:name w:val="rich_media_meta"/>
    <w:basedOn w:val="a0"/>
    <w:qFormat/>
  </w:style>
  <w:style w:type="character" w:customStyle="1" w:styleId="blue">
    <w:name w:val="blue"/>
    <w:basedOn w:val="a0"/>
    <w:qFormat/>
  </w:style>
  <w:style w:type="character" w:customStyle="1" w:styleId="Char">
    <w:name w:val="日期 Char"/>
    <w:basedOn w:val="a0"/>
    <w:link w:val="a3"/>
    <w:semiHidden/>
    <w:qFormat/>
    <w:rPr>
      <w:rFonts w:ascii="Calibri" w:hAnsi="Calibr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qFormat="1"/>
    <w:lsdException w:name="footer" w:semiHidden="0" w:uiPriority="99"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Date" w:qFormat="1"/>
    <w:lsdException w:name="Hyperlink" w:semiHidden="0" w:uiPriority="99"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iPriority="99" w:qFormat="1"/>
    <w:lsdException w:name="Table Grid" w:semiHidden="0" w:uiPriority="99" w:unhideWhenUsed="0"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paragraph" w:styleId="2">
    <w:name w:val="heading 2"/>
    <w:basedOn w:val="a"/>
    <w:next w:val="a"/>
    <w:link w:val="2Char"/>
    <w:uiPriority w:val="9"/>
    <w:qFormat/>
    <w:pPr>
      <w:widowControl/>
      <w:spacing w:before="100" w:beforeAutospacing="1" w:after="100" w:afterAutospacing="1"/>
      <w:jc w:val="left"/>
      <w:outlineLvl w:val="1"/>
    </w:pPr>
    <w:rPr>
      <w:rFonts w:ascii="宋体" w:hAnsi="宋体" w:cs="宋体"/>
      <w:kern w:val="0"/>
      <w:sz w:val="36"/>
      <w:szCs w:val="36"/>
    </w:rPr>
  </w:style>
  <w:style w:type="paragraph" w:styleId="4">
    <w:name w:val="heading 4"/>
    <w:basedOn w:val="a"/>
    <w:next w:val="a"/>
    <w:link w:val="4Char"/>
    <w:uiPriority w:val="9"/>
    <w:qFormat/>
    <w:pPr>
      <w:widowControl/>
      <w:spacing w:before="100" w:beforeAutospacing="1" w:after="100" w:afterAutospacing="1"/>
      <w:jc w:val="left"/>
      <w:outlineLvl w:val="3"/>
    </w:pPr>
    <w:rPr>
      <w:rFonts w:ascii="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semiHidden/>
    <w:unhideWhenUsed/>
    <w:qFormat/>
    <w:pPr>
      <w:ind w:leftChars="2500" w:left="100"/>
    </w:pPr>
  </w:style>
  <w:style w:type="paragraph" w:styleId="a4">
    <w:name w:val="Balloon Text"/>
    <w:basedOn w:val="a"/>
    <w:link w:val="Char0"/>
    <w:uiPriority w:val="99"/>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table" w:styleId="a8">
    <w:name w:val="Table Grid"/>
    <w:basedOn w:val="a1"/>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9">
    <w:name w:val="Strong"/>
    <w:basedOn w:val="a0"/>
    <w:uiPriority w:val="22"/>
    <w:qFormat/>
    <w:rPr>
      <w:b/>
      <w:bCs/>
    </w:rPr>
  </w:style>
  <w:style w:type="character" w:styleId="aa">
    <w:name w:val="Emphasis"/>
    <w:basedOn w:val="a0"/>
    <w:uiPriority w:val="20"/>
    <w:qFormat/>
    <w:rPr>
      <w:i/>
      <w:iCs/>
    </w:rPr>
  </w:style>
  <w:style w:type="character" w:styleId="ab">
    <w:name w:val="Hyperlink"/>
    <w:basedOn w:val="a0"/>
    <w:uiPriority w:val="99"/>
    <w:unhideWhenUsed/>
    <w:qFormat/>
    <w:rPr>
      <w:color w:val="0000FF"/>
      <w:u w:val="single"/>
    </w:rPr>
  </w:style>
  <w:style w:type="character" w:customStyle="1" w:styleId="Char0">
    <w:name w:val="批注框文本 Char"/>
    <w:basedOn w:val="a0"/>
    <w:link w:val="a4"/>
    <w:uiPriority w:val="99"/>
    <w:semiHidden/>
    <w:qFormat/>
    <w:rPr>
      <w:sz w:val="18"/>
      <w:szCs w:val="18"/>
    </w:rPr>
  </w:style>
  <w:style w:type="character" w:customStyle="1" w:styleId="Char2">
    <w:name w:val="页眉 Char"/>
    <w:basedOn w:val="a0"/>
    <w:link w:val="a6"/>
    <w:uiPriority w:val="99"/>
    <w:semiHidden/>
    <w:qFormat/>
    <w:rPr>
      <w:sz w:val="18"/>
      <w:szCs w:val="18"/>
    </w:rPr>
  </w:style>
  <w:style w:type="character" w:customStyle="1" w:styleId="Char1">
    <w:name w:val="页脚 Char"/>
    <w:basedOn w:val="a0"/>
    <w:link w:val="a5"/>
    <w:uiPriority w:val="99"/>
    <w:qFormat/>
    <w:rPr>
      <w:sz w:val="18"/>
      <w:szCs w:val="18"/>
    </w:rPr>
  </w:style>
  <w:style w:type="paragraph" w:styleId="ac">
    <w:name w:val="No Spacing"/>
    <w:link w:val="Char3"/>
    <w:uiPriority w:val="1"/>
    <w:qFormat/>
    <w:rPr>
      <w:rFonts w:asciiTheme="minorHAnsi" w:eastAsiaTheme="minorEastAsia" w:hAnsiTheme="minorHAnsi" w:cstheme="minorBidi"/>
      <w:sz w:val="22"/>
      <w:szCs w:val="22"/>
    </w:rPr>
  </w:style>
  <w:style w:type="character" w:customStyle="1" w:styleId="Char3">
    <w:name w:val="无间隔 Char"/>
    <w:basedOn w:val="a0"/>
    <w:link w:val="ac"/>
    <w:uiPriority w:val="1"/>
    <w:qFormat/>
    <w:rPr>
      <w:rFonts w:asciiTheme="minorHAnsi" w:eastAsiaTheme="minorEastAsia" w:hAnsiTheme="minorHAnsi" w:cstheme="minorBidi"/>
      <w:sz w:val="22"/>
      <w:szCs w:val="22"/>
    </w:rPr>
  </w:style>
  <w:style w:type="paragraph" w:styleId="ad">
    <w:name w:val="List Paragraph"/>
    <w:basedOn w:val="a"/>
    <w:uiPriority w:val="34"/>
    <w:unhideWhenUsed/>
    <w:qFormat/>
    <w:pPr>
      <w:ind w:firstLineChars="200" w:firstLine="420"/>
    </w:pPr>
  </w:style>
  <w:style w:type="paragraph" w:customStyle="1" w:styleId="cont-summary">
    <w:name w:val="cont-summary"/>
    <w:basedOn w:val="a"/>
    <w:qFormat/>
    <w:pPr>
      <w:widowControl/>
      <w:spacing w:before="100" w:beforeAutospacing="1" w:after="100" w:afterAutospacing="1"/>
      <w:jc w:val="left"/>
    </w:pPr>
    <w:rPr>
      <w:rFonts w:ascii="宋体" w:hAnsi="宋体" w:cs="宋体"/>
      <w:kern w:val="0"/>
      <w:sz w:val="24"/>
      <w:szCs w:val="24"/>
    </w:rPr>
  </w:style>
  <w:style w:type="character" w:customStyle="1" w:styleId="2Char">
    <w:name w:val="标题 2 Char"/>
    <w:basedOn w:val="a0"/>
    <w:link w:val="2"/>
    <w:uiPriority w:val="9"/>
    <w:qFormat/>
    <w:rPr>
      <w:rFonts w:ascii="宋体" w:hAnsi="宋体" w:cs="宋体"/>
      <w:sz w:val="36"/>
      <w:szCs w:val="36"/>
    </w:rPr>
  </w:style>
  <w:style w:type="character" w:customStyle="1" w:styleId="4Char">
    <w:name w:val="标题 4 Char"/>
    <w:basedOn w:val="a0"/>
    <w:link w:val="4"/>
    <w:uiPriority w:val="9"/>
    <w:qFormat/>
    <w:rPr>
      <w:rFonts w:ascii="宋体" w:hAnsi="宋体" w:cs="宋体"/>
      <w:sz w:val="24"/>
      <w:szCs w:val="24"/>
    </w:rPr>
  </w:style>
  <w:style w:type="paragraph" w:customStyle="1" w:styleId="summary">
    <w:name w:val="summary"/>
    <w:basedOn w:val="a"/>
    <w:qFormat/>
    <w:pPr>
      <w:widowControl/>
      <w:spacing w:before="100" w:beforeAutospacing="1" w:after="480" w:line="375" w:lineRule="atLeast"/>
      <w:jc w:val="left"/>
    </w:pPr>
    <w:rPr>
      <w:rFonts w:ascii="宋体" w:hAnsi="宋体" w:cs="宋体"/>
      <w:kern w:val="0"/>
      <w:sz w:val="24"/>
      <w:szCs w:val="24"/>
    </w:rPr>
  </w:style>
  <w:style w:type="character" w:customStyle="1" w:styleId="articlel">
    <w:name w:val="articlel"/>
    <w:basedOn w:val="a0"/>
    <w:qFormat/>
  </w:style>
  <w:style w:type="character" w:customStyle="1" w:styleId="articler">
    <w:name w:val="articler"/>
    <w:basedOn w:val="a0"/>
    <w:qFormat/>
  </w:style>
  <w:style w:type="paragraph" w:customStyle="1" w:styleId="profilemeta">
    <w:name w:val="profile_meta"/>
    <w:basedOn w:val="a"/>
    <w:qFormat/>
    <w:pPr>
      <w:widowControl/>
      <w:spacing w:before="75" w:after="100" w:afterAutospacing="1"/>
      <w:jc w:val="left"/>
    </w:pPr>
    <w:rPr>
      <w:rFonts w:ascii="宋体" w:hAnsi="宋体" w:cs="宋体"/>
      <w:kern w:val="0"/>
      <w:sz w:val="24"/>
      <w:szCs w:val="24"/>
    </w:rPr>
  </w:style>
  <w:style w:type="character" w:customStyle="1" w:styleId="richmediameta1">
    <w:name w:val="rich_media_meta1"/>
    <w:basedOn w:val="a0"/>
    <w:qFormat/>
    <w:rPr>
      <w:sz w:val="24"/>
      <w:szCs w:val="24"/>
    </w:rPr>
  </w:style>
  <w:style w:type="character" w:customStyle="1" w:styleId="profilemetavalue1">
    <w:name w:val="profile_meta_value1"/>
    <w:basedOn w:val="a0"/>
    <w:qFormat/>
    <w:rPr>
      <w:color w:val="ADADAD"/>
    </w:rPr>
  </w:style>
  <w:style w:type="character" w:customStyle="1" w:styleId="apple-converted-space">
    <w:name w:val="apple-converted-space"/>
    <w:basedOn w:val="a0"/>
    <w:qFormat/>
  </w:style>
  <w:style w:type="character" w:customStyle="1" w:styleId="richmediameta">
    <w:name w:val="rich_media_meta"/>
    <w:basedOn w:val="a0"/>
    <w:qFormat/>
  </w:style>
  <w:style w:type="character" w:customStyle="1" w:styleId="blue">
    <w:name w:val="blue"/>
    <w:basedOn w:val="a0"/>
    <w:qFormat/>
  </w:style>
  <w:style w:type="character" w:customStyle="1" w:styleId="Char">
    <w:name w:val="日期 Char"/>
    <w:basedOn w:val="a0"/>
    <w:link w:val="a3"/>
    <w:semiHidden/>
    <w:qFormat/>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javascript:void(0);" TargetMode="External"/><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hyperlink" Target="javascript:void(0);"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yperlink" Target="javascript:void(0);"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javascript:void(0);" TargetMode="Externa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9A419C-CAE1-4F0B-9925-D75666465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TotalTime>
  <Pages>36</Pages>
  <Words>2007</Words>
  <Characters>11445</Characters>
  <Application>Microsoft Office Word</Application>
  <DocSecurity>0</DocSecurity>
  <Lines>95</Lines>
  <Paragraphs>26</Paragraphs>
  <ScaleCrop>false</ScaleCrop>
  <Company>Lenovo</Company>
  <LinksUpToDate>false</LinksUpToDate>
  <CharactersWithSpaces>13426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2015年第一期</dc:title>
  <dc:subject>2015年7月29日</dc:subject>
  <dc:creator>FtpDown</dc:creator>
  <cp:lastModifiedBy>Windows 用户</cp:lastModifiedBy>
  <cp:revision>191</cp:revision>
  <cp:lastPrinted>2018-09-29T05:55:00Z</cp:lastPrinted>
  <dcterms:created xsi:type="dcterms:W3CDTF">2020-05-26T01:03:00Z</dcterms:created>
  <dcterms:modified xsi:type="dcterms:W3CDTF">2021-08-24T02:09:00Z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