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6E" w:rsidRDefault="00913083">
      <w:r>
        <w:rPr>
          <w:noProof/>
        </w:rPr>
        <w:drawing>
          <wp:anchor distT="0" distB="0" distL="114300" distR="114300" simplePos="0" relativeHeight="251653632" behindDoc="1" locked="0" layoutInCell="1" allowOverlap="1" wp14:anchorId="3306D6D6" wp14:editId="286C99FF">
            <wp:simplePos x="0" y="0"/>
            <wp:positionH relativeFrom="column">
              <wp:posOffset>-1188720</wp:posOffset>
            </wp:positionH>
            <wp:positionV relativeFrom="paragraph">
              <wp:posOffset>-916305</wp:posOffset>
            </wp:positionV>
            <wp:extent cx="7686675" cy="10873105"/>
            <wp:effectExtent l="0" t="0" r="9525" b="444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86675" cy="10873105"/>
                    </a:xfrm>
                    <a:prstGeom prst="rect">
                      <a:avLst/>
                    </a:prstGeom>
                    <a:noFill/>
                    <a:ln w="9525">
                      <a:noFill/>
                      <a:miter lim="800000"/>
                      <a:headEnd/>
                      <a:tailEnd/>
                    </a:ln>
                  </pic:spPr>
                </pic:pic>
              </a:graphicData>
            </a:graphic>
          </wp:anchor>
        </w:drawing>
      </w:r>
    </w:p>
    <w:sdt>
      <w:sdtPr>
        <w:id w:val="11921172"/>
        <w:docPartObj>
          <w:docPartGallery w:val="AutoText"/>
        </w:docPartObj>
      </w:sdtPr>
      <w:sdtEndPr/>
      <w:sdtContent>
        <w:p w:rsidR="002236A0" w:rsidRDefault="002236A0"/>
        <w:p w:rsidR="002236A0" w:rsidRDefault="002236A0"/>
        <w:tbl>
          <w:tblPr>
            <w:tblpPr w:leftFromText="187" w:rightFromText="187" w:horzAnchor="margin" w:tblpXSpec="center" w:tblpYSpec="bottom"/>
            <w:tblW w:w="4000" w:type="pct"/>
            <w:tblLook w:val="04A0" w:firstRow="1" w:lastRow="0" w:firstColumn="1" w:lastColumn="0" w:noHBand="0" w:noVBand="1"/>
          </w:tblPr>
          <w:tblGrid>
            <w:gridCol w:w="6834"/>
          </w:tblGrid>
          <w:tr w:rsidR="002236A0">
            <w:tc>
              <w:tcPr>
                <w:tcW w:w="7672" w:type="dxa"/>
                <w:tcMar>
                  <w:top w:w="216" w:type="dxa"/>
                  <w:left w:w="115" w:type="dxa"/>
                  <w:bottom w:w="216" w:type="dxa"/>
                  <w:right w:w="115" w:type="dxa"/>
                </w:tcMar>
              </w:tcPr>
              <w:p w:rsidR="002236A0" w:rsidRDefault="002236A0">
                <w:pPr>
                  <w:pStyle w:val="ac"/>
                  <w:rPr>
                    <w:color w:val="4F81BD" w:themeColor="accent1"/>
                  </w:rPr>
                </w:pPr>
              </w:p>
            </w:tc>
          </w:tr>
        </w:tbl>
        <w:p w:rsidR="002236A0" w:rsidRDefault="002236A0"/>
        <w:p w:rsidR="002236A0" w:rsidRDefault="002236A0"/>
        <w:p w:rsidR="002236A0" w:rsidRDefault="002236A0"/>
        <w:p w:rsidR="002236A0" w:rsidRDefault="002236A0"/>
        <w:p w:rsidR="002236A0" w:rsidRDefault="009711B8">
          <w:r>
            <w:rPr>
              <w:rFonts w:hint="eastAsia"/>
            </w:rPr>
            <w:t xml:space="preserve">   </w:t>
          </w:r>
        </w:p>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9711B8">
          <w:pPr>
            <w:tabs>
              <w:tab w:val="left" w:pos="7050"/>
            </w:tabs>
          </w:pPr>
          <w:r>
            <w:tab/>
          </w:r>
        </w:p>
        <w:p w:rsidR="002236A0" w:rsidRDefault="002236A0"/>
        <w:p w:rsidR="002236A0" w:rsidRDefault="002236A0"/>
        <w:p w:rsidR="002236A0" w:rsidRDefault="002236A0"/>
        <w:p w:rsidR="002236A0" w:rsidRDefault="002236A0"/>
        <w:p w:rsidR="002236A0" w:rsidRDefault="009711B8">
          <w:pPr>
            <w:jc w:val="center"/>
            <w:rPr>
              <w:rFonts w:ascii="Heiti SC Light" w:eastAsia="Heiti SC Light"/>
              <w:color w:val="FFFFFF"/>
              <w:sz w:val="32"/>
              <w:szCs w:val="32"/>
            </w:rPr>
          </w:pPr>
          <w:r>
            <w:rPr>
              <w:rFonts w:ascii="Heiti SC Light" w:eastAsia="Heiti SC Light" w:hint="eastAsia"/>
              <w:color w:val="FFFFFF"/>
              <w:sz w:val="32"/>
              <w:szCs w:val="32"/>
            </w:rPr>
            <w:t>（</w:t>
          </w:r>
          <w:r w:rsidR="00DC3BC1">
            <w:rPr>
              <w:rFonts w:ascii="Heiti SC Light" w:eastAsia="Heiti SC Light" w:hint="eastAsia"/>
              <w:color w:val="FFFFFF"/>
              <w:sz w:val="32"/>
              <w:szCs w:val="32"/>
            </w:rPr>
            <w:t>202</w:t>
          </w:r>
          <w:r w:rsidR="0061059A">
            <w:rPr>
              <w:rFonts w:ascii="Heiti SC Light" w:eastAsia="Heiti SC Light" w:hint="eastAsia"/>
              <w:color w:val="FFFFFF"/>
              <w:sz w:val="32"/>
              <w:szCs w:val="32"/>
            </w:rPr>
            <w:t>2</w:t>
          </w:r>
          <w:r>
            <w:rPr>
              <w:rFonts w:ascii="Heiti SC Light" w:eastAsia="Heiti SC Light" w:hint="eastAsia"/>
              <w:color w:val="FFFFFF"/>
              <w:sz w:val="32"/>
              <w:szCs w:val="32"/>
            </w:rPr>
            <w:t>年第</w:t>
          </w:r>
          <w:r w:rsidR="000537FC">
            <w:rPr>
              <w:rFonts w:ascii="Heiti SC Light" w:eastAsia="Heiti SC Light" w:hint="eastAsia"/>
              <w:color w:val="FFFFFF"/>
              <w:sz w:val="32"/>
              <w:szCs w:val="32"/>
            </w:rPr>
            <w:t>6</w:t>
          </w:r>
          <w:r>
            <w:rPr>
              <w:rFonts w:ascii="Heiti SC Light" w:eastAsia="Heiti SC Light" w:hint="eastAsia"/>
              <w:color w:val="FFFFFF"/>
              <w:sz w:val="32"/>
              <w:szCs w:val="32"/>
            </w:rPr>
            <w:t>期）</w:t>
          </w:r>
          <w:r w:rsidR="0061059A">
            <w:rPr>
              <w:rFonts w:ascii="Heiti SC Light" w:eastAsia="Heiti SC Light" w:hint="eastAsia"/>
              <w:color w:val="FFFFFF"/>
              <w:sz w:val="32"/>
              <w:szCs w:val="32"/>
            </w:rPr>
            <w:t xml:space="preserve"> 2022</w:t>
          </w:r>
          <w:r>
            <w:rPr>
              <w:rFonts w:ascii="Heiti SC Light" w:eastAsia="Heiti SC Light" w:hint="eastAsia"/>
              <w:color w:val="FFFFFF"/>
              <w:sz w:val="32"/>
              <w:szCs w:val="32"/>
            </w:rPr>
            <w:t>年</w:t>
          </w:r>
          <w:r w:rsidR="000537FC">
            <w:rPr>
              <w:rFonts w:ascii="Heiti SC Light" w:eastAsia="Heiti SC Light" w:hint="eastAsia"/>
              <w:color w:val="FFFFFF"/>
              <w:sz w:val="32"/>
              <w:szCs w:val="32"/>
            </w:rPr>
            <w:t>6</w:t>
          </w:r>
          <w:r>
            <w:rPr>
              <w:rFonts w:ascii="Heiti SC Light" w:eastAsia="Heiti SC Light" w:hint="eastAsia"/>
              <w:color w:val="FFFFFF"/>
              <w:sz w:val="32"/>
              <w:szCs w:val="32"/>
            </w:rPr>
            <w:t>月</w:t>
          </w:r>
          <w:r w:rsidR="002228FF">
            <w:rPr>
              <w:rFonts w:ascii="Heiti SC Light" w:eastAsia="Heiti SC Light" w:hint="eastAsia"/>
              <w:color w:val="FFFFFF"/>
              <w:sz w:val="32"/>
              <w:szCs w:val="32"/>
            </w:rPr>
            <w:t>2</w:t>
          </w:r>
          <w:r w:rsidR="000537FC">
            <w:rPr>
              <w:rFonts w:ascii="Heiti SC Light" w:eastAsia="Heiti SC Light" w:hint="eastAsia"/>
              <w:color w:val="FFFFFF"/>
              <w:sz w:val="32"/>
              <w:szCs w:val="32"/>
            </w:rPr>
            <w:t>7</w:t>
          </w:r>
          <w:r>
            <w:rPr>
              <w:rFonts w:ascii="Heiti SC Light" w:eastAsia="Heiti SC Light" w:hint="eastAsia"/>
              <w:color w:val="FFFFFF"/>
              <w:sz w:val="32"/>
              <w:szCs w:val="32"/>
            </w:rPr>
            <w:t>日</w:t>
          </w:r>
        </w:p>
        <w:p w:rsidR="002236A0" w:rsidRDefault="002236A0"/>
        <w:p w:rsidR="002236A0" w:rsidRDefault="002236A0"/>
        <w:p w:rsidR="002236A0" w:rsidRDefault="002236A0"/>
        <w:p w:rsidR="002236A0" w:rsidRDefault="002236A0"/>
        <w:p w:rsidR="002236A0" w:rsidRDefault="002236A0"/>
        <w:p w:rsidR="002236A0" w:rsidRDefault="009711B8">
          <w:r>
            <w:rPr>
              <w:rFonts w:hint="eastAsia"/>
            </w:rPr>
            <w:t xml:space="preserve"> </w:t>
          </w:r>
        </w:p>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Pr>
            <w:tabs>
              <w:tab w:val="left" w:pos="5245"/>
            </w:tabs>
          </w:pPr>
        </w:p>
        <w:p w:rsidR="002236A0" w:rsidRDefault="002236A0">
          <w:pPr>
            <w:tabs>
              <w:tab w:val="left" w:pos="5245"/>
            </w:tabs>
          </w:pPr>
        </w:p>
        <w:p w:rsidR="002236A0" w:rsidRDefault="002236A0">
          <w:pPr>
            <w:widowControl/>
            <w:tabs>
              <w:tab w:val="left" w:pos="5245"/>
            </w:tabs>
            <w:jc w:val="left"/>
          </w:pPr>
        </w:p>
        <w:p w:rsidR="002236A0" w:rsidRDefault="002236A0">
          <w:pPr>
            <w:widowControl/>
            <w:tabs>
              <w:tab w:val="left" w:pos="5245"/>
            </w:tabs>
            <w:jc w:val="left"/>
          </w:pPr>
        </w:p>
        <w:p w:rsidR="002236A0" w:rsidRDefault="00151E47">
          <w:pPr>
            <w:widowControl/>
            <w:tabs>
              <w:tab w:val="left" w:pos="5245"/>
            </w:tabs>
            <w:jc w:val="left"/>
          </w:pPr>
        </w:p>
      </w:sdtContent>
    </w:sdt>
    <w:p w:rsidR="002236A0" w:rsidRDefault="00A149EF">
      <w:pPr>
        <w:tabs>
          <w:tab w:val="left" w:pos="5245"/>
        </w:tabs>
      </w:pPr>
      <w:r>
        <w:rPr>
          <w:noProof/>
        </w:rPr>
        <mc:AlternateContent>
          <mc:Choice Requires="wps">
            <w:drawing>
              <wp:anchor distT="0" distB="0" distL="114300" distR="114300" simplePos="0" relativeHeight="251654656" behindDoc="0" locked="0" layoutInCell="1" allowOverlap="1" wp14:anchorId="7B98E005" wp14:editId="32D725B7">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Connector 2" o:spid="_x0000_s1026" type="#_x0000_t32" style="position:absolute;left:0;text-align:left;margin-left:-67.5pt;margin-top:.75pt;width:539.2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" strokecolor="#548dd4" strokeweight="3pt">
                <o:lock v:ext="edit" shapetype="f"/>
              </v:shape>
            </w:pict>
          </mc:Fallback>
        </mc:AlternateContent>
      </w:r>
      <w:r>
        <w:rPr>
          <w:noProof/>
        </w:rPr>
        <mc:AlternateContent>
          <mc:Choice Requires="wps">
            <w:drawing>
              <wp:anchor distT="0" distB="0" distL="114300" distR="114300" simplePos="0" relativeHeight="251655680" behindDoc="0" locked="0" layoutInCell="1" allowOverlap="1" wp14:anchorId="02CEA7BD" wp14:editId="4D05B15C">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Connector 3" o:spid="_x0000_s1026" type="#_x0000_t32" style="position:absolute;left:0;text-align:left;margin-left:102pt;margin-top:.8pt;width:.05pt;height:69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" strokecolor="#548dd4" strokeweight="2.5pt">
                <o:lock v:ext="edit" shapetype="f"/>
              </v:shape>
            </w:pict>
          </mc:Fallback>
        </mc:AlternateContent>
      </w:r>
      <w:r w:rsidR="009711B8">
        <w:rPr>
          <w:rFonts w:hint="eastAsia"/>
        </w:rPr>
        <w:t xml:space="preserve"> </w:t>
      </w:r>
    </w:p>
    <w:p w:rsidR="002236A0" w:rsidRDefault="00037ADC">
      <w:pPr>
        <w:tabs>
          <w:tab w:val="center" w:pos="4156"/>
        </w:tabs>
      </w:pPr>
      <w:r>
        <w:rPr>
          <w:noProof/>
        </w:rPr>
        <mc:AlternateContent>
          <mc:Choice Requires="wps">
            <w:drawing>
              <wp:anchor distT="0" distB="0" distL="114300" distR="114300" simplePos="0" relativeHeight="251661824" behindDoc="0" locked="0" layoutInCell="1" allowOverlap="1" wp14:anchorId="6087E6EF" wp14:editId="58B339B6">
                <wp:simplePos x="0" y="0"/>
                <wp:positionH relativeFrom="column">
                  <wp:posOffset>1554480</wp:posOffset>
                </wp:positionH>
                <wp:positionV relativeFrom="paragraph">
                  <wp:posOffset>2540</wp:posOffset>
                </wp:positionV>
                <wp:extent cx="4210050" cy="8143875"/>
                <wp:effectExtent l="0" t="0" r="0" b="0"/>
                <wp:wrapNone/>
                <wp:docPr id="50"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8143875"/>
                        </a:xfrm>
                        <a:prstGeom prst="rect">
                          <a:avLst/>
                        </a:prstGeom>
                        <a:noFill/>
                        <a:ln w="15875">
                          <a:noFill/>
                        </a:ln>
                      </wps:spPr>
                      <wps:txbx>
                        <w:txbxContent>
                          <w:p w:rsidR="0010577D" w:rsidRPr="006F03C8" w:rsidRDefault="0010577D" w:rsidP="001455A2">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w:t>
                            </w:r>
                            <w:r w:rsidRPr="005C4C45">
                              <w:rPr>
                                <w:rFonts w:asciiTheme="minorEastAsia" w:eastAsiaTheme="minorEastAsia" w:hAnsiTheme="minorEastAsia"/>
                                <w:b/>
                                <w:sz w:val="36"/>
                                <w:szCs w:val="36"/>
                              </w:rPr>
                              <w:t>.</w:t>
                            </w:r>
                            <w:r w:rsidR="00F573E6" w:rsidRPr="00F573E6">
                              <w:rPr>
                                <w:rFonts w:hint="eastAsia"/>
                              </w:rPr>
                              <w:t xml:space="preserve"> </w:t>
                            </w:r>
                            <w:r w:rsidR="0010689C" w:rsidRPr="0010689C">
                              <w:rPr>
                                <w:rFonts w:asciiTheme="minorEastAsia" w:eastAsiaTheme="minorEastAsia" w:hAnsiTheme="minorEastAsia" w:hint="eastAsia"/>
                                <w:b/>
                                <w:sz w:val="36"/>
                                <w:szCs w:val="36"/>
                              </w:rPr>
                              <w:t>【重磅】2021</w:t>
                            </w:r>
                            <w:proofErr w:type="gramStart"/>
                            <w:r w:rsidR="0010689C" w:rsidRPr="0010689C">
                              <w:rPr>
                                <w:rFonts w:asciiTheme="minorEastAsia" w:eastAsiaTheme="minorEastAsia" w:hAnsiTheme="minorEastAsia" w:hint="eastAsia"/>
                                <w:b/>
                                <w:sz w:val="36"/>
                                <w:szCs w:val="36"/>
                              </w:rPr>
                              <w:t>三</w:t>
                            </w:r>
                            <w:proofErr w:type="gramEnd"/>
                            <w:r w:rsidR="0010689C" w:rsidRPr="0010689C">
                              <w:rPr>
                                <w:rFonts w:asciiTheme="minorEastAsia" w:eastAsiaTheme="minorEastAsia" w:hAnsiTheme="minorEastAsia" w:hint="eastAsia"/>
                                <w:b/>
                                <w:sz w:val="36"/>
                                <w:szCs w:val="36"/>
                              </w:rPr>
                              <w:t>大终端六大市场药品销售额17747亿，TOP20畅销品牌出炉</w:t>
                            </w:r>
                          </w:p>
                          <w:p w:rsidR="0010577D" w:rsidRPr="002E6ABE" w:rsidRDefault="0010577D" w:rsidP="00CD6BB8">
                            <w:pPr>
                              <w:widowControl/>
                              <w:shd w:val="clear" w:color="auto" w:fill="FFFFFF"/>
                              <w:spacing w:after="210" w:line="432" w:lineRule="auto"/>
                              <w:jc w:val="left"/>
                              <w:outlineLvl w:val="1"/>
                              <w:rPr>
                                <w:rFonts w:asciiTheme="minorEastAsia" w:eastAsiaTheme="minorEastAsia" w:hAnsiTheme="minorEastAsia"/>
                                <w:b/>
                                <w:szCs w:val="21"/>
                              </w:rPr>
                            </w:pPr>
                          </w:p>
                          <w:p w:rsidR="0010577D" w:rsidRPr="005C4C45"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905403" w:rsidRDefault="0010577D" w:rsidP="00E95908">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w:t>
                            </w:r>
                            <w:r w:rsidRPr="00B57516">
                              <w:rPr>
                                <w:rFonts w:hint="eastAsia"/>
                              </w:rPr>
                              <w:t xml:space="preserve"> </w:t>
                            </w:r>
                            <w:r w:rsidR="003F6F04" w:rsidRPr="003F6F04">
                              <w:rPr>
                                <w:rFonts w:asciiTheme="minorEastAsia" w:eastAsiaTheme="minorEastAsia" w:hAnsiTheme="minorEastAsia" w:hint="eastAsia"/>
                                <w:b/>
                                <w:sz w:val="36"/>
                                <w:szCs w:val="36"/>
                              </w:rPr>
                              <w:t>2022年国家</w:t>
                            </w:r>
                            <w:proofErr w:type="gramStart"/>
                            <w:r w:rsidR="003F6F04" w:rsidRPr="003F6F04">
                              <w:rPr>
                                <w:rFonts w:asciiTheme="minorEastAsia" w:eastAsiaTheme="minorEastAsia" w:hAnsiTheme="minorEastAsia" w:hint="eastAsia"/>
                                <w:b/>
                                <w:sz w:val="36"/>
                                <w:szCs w:val="36"/>
                              </w:rPr>
                              <w:t>医</w:t>
                            </w:r>
                            <w:proofErr w:type="gramEnd"/>
                            <w:r w:rsidR="003F6F04" w:rsidRPr="003F6F04">
                              <w:rPr>
                                <w:rFonts w:asciiTheme="minorEastAsia" w:eastAsiaTheme="minorEastAsia" w:hAnsiTheme="minorEastAsia" w:hint="eastAsia"/>
                                <w:b/>
                                <w:sz w:val="36"/>
                                <w:szCs w:val="36"/>
                              </w:rPr>
                              <w:t>保目录调整“划重点”</w:t>
                            </w:r>
                          </w:p>
                          <w:p w:rsidR="0010577D" w:rsidRPr="002E6ABE"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B27B84"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DF256B" w:rsidRPr="00905403" w:rsidRDefault="0010577D" w:rsidP="00DF256B">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w:t>
                            </w:r>
                            <w:r w:rsidR="00DF256B" w:rsidRPr="00B57516">
                              <w:rPr>
                                <w:rFonts w:hint="eastAsia"/>
                              </w:rPr>
                              <w:t xml:space="preserve"> </w:t>
                            </w:r>
                            <w:r w:rsidR="00321858" w:rsidRPr="00321858">
                              <w:rPr>
                                <w:rFonts w:asciiTheme="minorEastAsia" w:eastAsiaTheme="minorEastAsia" w:hAnsiTheme="minorEastAsia" w:hint="eastAsia"/>
                                <w:b/>
                                <w:sz w:val="36"/>
                                <w:szCs w:val="36"/>
                              </w:rPr>
                              <w:t>医药数读：1-4月全国零售药店销售1644亿，新冠</w:t>
                            </w:r>
                            <w:proofErr w:type="gramStart"/>
                            <w:r w:rsidR="00321858" w:rsidRPr="00321858">
                              <w:rPr>
                                <w:rFonts w:asciiTheme="minorEastAsia" w:eastAsiaTheme="minorEastAsia" w:hAnsiTheme="minorEastAsia" w:hint="eastAsia"/>
                                <w:b/>
                                <w:sz w:val="36"/>
                                <w:szCs w:val="36"/>
                              </w:rPr>
                              <w:t>试剂盒成热门</w:t>
                            </w:r>
                            <w:proofErr w:type="gramEnd"/>
                            <w:r w:rsidR="00321858" w:rsidRPr="00321858">
                              <w:rPr>
                                <w:rFonts w:asciiTheme="minorEastAsia" w:eastAsiaTheme="minorEastAsia" w:hAnsiTheme="minorEastAsia" w:hint="eastAsia"/>
                                <w:b/>
                                <w:sz w:val="36"/>
                                <w:szCs w:val="36"/>
                              </w:rPr>
                              <w:t>单品</w:t>
                            </w:r>
                          </w:p>
                          <w:p w:rsidR="0010577D" w:rsidRPr="00DF256B" w:rsidRDefault="0010577D" w:rsidP="00CD6BB8">
                            <w:pPr>
                              <w:widowControl/>
                              <w:shd w:val="clear" w:color="auto" w:fill="FFFFFF"/>
                              <w:spacing w:after="210" w:line="432" w:lineRule="auto"/>
                              <w:jc w:val="left"/>
                              <w:outlineLvl w:val="1"/>
                              <w:rPr>
                                <w:rFonts w:asciiTheme="minorEastAsia" w:eastAsiaTheme="minorEastAsia" w:hAnsiTheme="minorEastAsia"/>
                                <w:b/>
                                <w:szCs w:val="21"/>
                              </w:rPr>
                            </w:pPr>
                          </w:p>
                          <w:p w:rsidR="0010577D" w:rsidRPr="002E6ABE"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E95908" w:rsidRDefault="0010577D" w:rsidP="00905403">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w:t>
                            </w:r>
                            <w:r w:rsidRPr="00B57516">
                              <w:rPr>
                                <w:rFonts w:hint="eastAsia"/>
                              </w:rPr>
                              <w:t xml:space="preserve"> </w:t>
                            </w:r>
                            <w:r w:rsidR="0049324E" w:rsidRPr="0049324E">
                              <w:rPr>
                                <w:rFonts w:asciiTheme="minorEastAsia" w:eastAsiaTheme="minorEastAsia" w:hAnsiTheme="minorEastAsia" w:hint="eastAsia"/>
                                <w:b/>
                                <w:sz w:val="36"/>
                                <w:szCs w:val="36"/>
                              </w:rPr>
                              <w:t>药监局发文：电商平台或将不能直接参与药品销售了？！</w:t>
                            </w:r>
                          </w:p>
                          <w:p w:rsidR="0010577D" w:rsidRPr="002E6ABE"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2E6ABE"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2E6ABE" w:rsidRDefault="0010577D" w:rsidP="002E6ABE">
                            <w:pPr>
                              <w:widowControl/>
                              <w:shd w:val="clear" w:color="auto" w:fill="FFFFFF"/>
                              <w:spacing w:after="210"/>
                              <w:jc w:val="left"/>
                              <w:outlineLvl w:val="1"/>
                              <w:rPr>
                                <w:rFonts w:asciiTheme="minorEastAsia" w:eastAsiaTheme="minorEastAsia" w:hAnsiTheme="minorEastAsia"/>
                                <w:b/>
                                <w:bCs/>
                                <w:sz w:val="36"/>
                                <w:szCs w:val="36"/>
                              </w:rPr>
                            </w:pPr>
                            <w:r>
                              <w:rPr>
                                <w:rFonts w:hint="eastAsia"/>
                                <w:b/>
                                <w:sz w:val="36"/>
                                <w:szCs w:val="36"/>
                              </w:rPr>
                              <w:t>5.</w:t>
                            </w:r>
                            <w:r>
                              <w:rPr>
                                <w:rFonts w:asciiTheme="minorEastAsia" w:eastAsiaTheme="minorEastAsia" w:hAnsiTheme="minorEastAsia" w:hint="eastAsia"/>
                                <w:b/>
                                <w:sz w:val="36"/>
                                <w:szCs w:val="36"/>
                              </w:rPr>
                              <w:t xml:space="preserve"> </w:t>
                            </w:r>
                            <w:r w:rsidR="004F2FE3" w:rsidRPr="004F2FE3">
                              <w:rPr>
                                <w:rFonts w:asciiTheme="minorEastAsia" w:eastAsiaTheme="minorEastAsia" w:hAnsiTheme="minorEastAsia" w:hint="eastAsia"/>
                                <w:b/>
                                <w:sz w:val="36"/>
                                <w:szCs w:val="36"/>
                              </w:rPr>
                              <w:t>又一区域龙头连锁，即将上市</w:t>
                            </w:r>
                          </w:p>
                          <w:p w:rsidR="0010577D" w:rsidRPr="002E6ABE" w:rsidRDefault="0010577D" w:rsidP="002806FF">
                            <w:pPr>
                              <w:widowControl/>
                              <w:shd w:val="clear" w:color="auto" w:fill="FFFFFF"/>
                              <w:spacing w:after="210"/>
                              <w:jc w:val="left"/>
                              <w:outlineLvl w:val="1"/>
                              <w:rPr>
                                <w:rFonts w:asciiTheme="minorEastAsia" w:eastAsiaTheme="minorEastAsia" w:hAnsiTheme="minorEastAsia"/>
                                <w:b/>
                                <w:sz w:val="36"/>
                                <w:szCs w:val="36"/>
                              </w:rPr>
                            </w:pPr>
                          </w:p>
                          <w:p w:rsidR="0010577D" w:rsidRPr="002806FF" w:rsidRDefault="0010577D" w:rsidP="00857DD7">
                            <w:pPr>
                              <w:widowControl/>
                              <w:spacing w:before="100" w:beforeAutospacing="1" w:after="100" w:afterAutospacing="1"/>
                              <w:outlineLvl w:val="1"/>
                              <w:rPr>
                                <w:rFonts w:ascii="微软雅黑" w:eastAsia="微软雅黑" w:hAnsi="微软雅黑" w:cs="宋体"/>
                                <w:color w:val="333333"/>
                                <w:spacing w:val="8"/>
                                <w:kern w:val="0"/>
                                <w:sz w:val="33"/>
                                <w:szCs w:val="33"/>
                              </w:rPr>
                            </w:pPr>
                          </w:p>
                          <w:p w:rsidR="0010577D" w:rsidRPr="00857DD7" w:rsidRDefault="0010577D">
                            <w:pPr>
                              <w:rPr>
                                <w:b/>
                                <w:sz w:val="44"/>
                                <w:szCs w:val="44"/>
                              </w:rPr>
                            </w:pP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122.4pt;margin-top:.2pt;width:331.5pt;height:6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" filled="f" stroked="f" strokeweight="1.25pt">
                <v:path arrowok="t"/>
                <v:textbox>
                  <w:txbxContent>
                    <w:p w:rsidR="0010577D" w:rsidRPr="006F03C8" w:rsidRDefault="0010577D" w:rsidP="001455A2">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w:t>
                      </w:r>
                      <w:r w:rsidRPr="005C4C45">
                        <w:rPr>
                          <w:rFonts w:asciiTheme="minorEastAsia" w:eastAsiaTheme="minorEastAsia" w:hAnsiTheme="minorEastAsia"/>
                          <w:b/>
                          <w:sz w:val="36"/>
                          <w:szCs w:val="36"/>
                        </w:rPr>
                        <w:t>.</w:t>
                      </w:r>
                      <w:r w:rsidR="00F573E6" w:rsidRPr="00F573E6">
                        <w:rPr>
                          <w:rFonts w:hint="eastAsia"/>
                        </w:rPr>
                        <w:t xml:space="preserve"> </w:t>
                      </w:r>
                      <w:r w:rsidR="0010689C" w:rsidRPr="0010689C">
                        <w:rPr>
                          <w:rFonts w:asciiTheme="minorEastAsia" w:eastAsiaTheme="minorEastAsia" w:hAnsiTheme="minorEastAsia" w:hint="eastAsia"/>
                          <w:b/>
                          <w:sz w:val="36"/>
                          <w:szCs w:val="36"/>
                        </w:rPr>
                        <w:t>【重磅】2021</w:t>
                      </w:r>
                      <w:proofErr w:type="gramStart"/>
                      <w:r w:rsidR="0010689C" w:rsidRPr="0010689C">
                        <w:rPr>
                          <w:rFonts w:asciiTheme="minorEastAsia" w:eastAsiaTheme="minorEastAsia" w:hAnsiTheme="minorEastAsia" w:hint="eastAsia"/>
                          <w:b/>
                          <w:sz w:val="36"/>
                          <w:szCs w:val="36"/>
                        </w:rPr>
                        <w:t>三</w:t>
                      </w:r>
                      <w:proofErr w:type="gramEnd"/>
                      <w:r w:rsidR="0010689C" w:rsidRPr="0010689C">
                        <w:rPr>
                          <w:rFonts w:asciiTheme="minorEastAsia" w:eastAsiaTheme="minorEastAsia" w:hAnsiTheme="minorEastAsia" w:hint="eastAsia"/>
                          <w:b/>
                          <w:sz w:val="36"/>
                          <w:szCs w:val="36"/>
                        </w:rPr>
                        <w:t>大终端六大市场药品销售额17747亿，TOP20畅销品牌出炉</w:t>
                      </w:r>
                    </w:p>
                    <w:p w:rsidR="0010577D" w:rsidRPr="002E6ABE" w:rsidRDefault="0010577D" w:rsidP="00CD6BB8">
                      <w:pPr>
                        <w:widowControl/>
                        <w:shd w:val="clear" w:color="auto" w:fill="FFFFFF"/>
                        <w:spacing w:after="210" w:line="432" w:lineRule="auto"/>
                        <w:jc w:val="left"/>
                        <w:outlineLvl w:val="1"/>
                        <w:rPr>
                          <w:rFonts w:asciiTheme="minorEastAsia" w:eastAsiaTheme="minorEastAsia" w:hAnsiTheme="minorEastAsia"/>
                          <w:b/>
                          <w:szCs w:val="21"/>
                        </w:rPr>
                      </w:pPr>
                    </w:p>
                    <w:p w:rsidR="0010577D" w:rsidRPr="005C4C45"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905403" w:rsidRDefault="0010577D" w:rsidP="00E95908">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w:t>
                      </w:r>
                      <w:r w:rsidRPr="00B57516">
                        <w:rPr>
                          <w:rFonts w:hint="eastAsia"/>
                        </w:rPr>
                        <w:t xml:space="preserve"> </w:t>
                      </w:r>
                      <w:r w:rsidR="003F6F04" w:rsidRPr="003F6F04">
                        <w:rPr>
                          <w:rFonts w:asciiTheme="minorEastAsia" w:eastAsiaTheme="minorEastAsia" w:hAnsiTheme="minorEastAsia" w:hint="eastAsia"/>
                          <w:b/>
                          <w:sz w:val="36"/>
                          <w:szCs w:val="36"/>
                        </w:rPr>
                        <w:t>2022年国家</w:t>
                      </w:r>
                      <w:proofErr w:type="gramStart"/>
                      <w:r w:rsidR="003F6F04" w:rsidRPr="003F6F04">
                        <w:rPr>
                          <w:rFonts w:asciiTheme="minorEastAsia" w:eastAsiaTheme="minorEastAsia" w:hAnsiTheme="minorEastAsia" w:hint="eastAsia"/>
                          <w:b/>
                          <w:sz w:val="36"/>
                          <w:szCs w:val="36"/>
                        </w:rPr>
                        <w:t>医</w:t>
                      </w:r>
                      <w:proofErr w:type="gramEnd"/>
                      <w:r w:rsidR="003F6F04" w:rsidRPr="003F6F04">
                        <w:rPr>
                          <w:rFonts w:asciiTheme="minorEastAsia" w:eastAsiaTheme="minorEastAsia" w:hAnsiTheme="minorEastAsia" w:hint="eastAsia"/>
                          <w:b/>
                          <w:sz w:val="36"/>
                          <w:szCs w:val="36"/>
                        </w:rPr>
                        <w:t>保目录调整“划重点”</w:t>
                      </w:r>
                    </w:p>
                    <w:p w:rsidR="0010577D" w:rsidRPr="002E6ABE"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B27B84"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DF256B" w:rsidRPr="00905403" w:rsidRDefault="0010577D" w:rsidP="00DF256B">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w:t>
                      </w:r>
                      <w:r w:rsidR="00DF256B" w:rsidRPr="00B57516">
                        <w:rPr>
                          <w:rFonts w:hint="eastAsia"/>
                        </w:rPr>
                        <w:t xml:space="preserve"> </w:t>
                      </w:r>
                      <w:r w:rsidR="00321858" w:rsidRPr="00321858">
                        <w:rPr>
                          <w:rFonts w:asciiTheme="minorEastAsia" w:eastAsiaTheme="minorEastAsia" w:hAnsiTheme="minorEastAsia" w:hint="eastAsia"/>
                          <w:b/>
                          <w:sz w:val="36"/>
                          <w:szCs w:val="36"/>
                        </w:rPr>
                        <w:t>医药数读：1-4月全国零售药店销售1644亿，新冠</w:t>
                      </w:r>
                      <w:proofErr w:type="gramStart"/>
                      <w:r w:rsidR="00321858" w:rsidRPr="00321858">
                        <w:rPr>
                          <w:rFonts w:asciiTheme="minorEastAsia" w:eastAsiaTheme="minorEastAsia" w:hAnsiTheme="minorEastAsia" w:hint="eastAsia"/>
                          <w:b/>
                          <w:sz w:val="36"/>
                          <w:szCs w:val="36"/>
                        </w:rPr>
                        <w:t>试剂盒成热门</w:t>
                      </w:r>
                      <w:proofErr w:type="gramEnd"/>
                      <w:r w:rsidR="00321858" w:rsidRPr="00321858">
                        <w:rPr>
                          <w:rFonts w:asciiTheme="minorEastAsia" w:eastAsiaTheme="minorEastAsia" w:hAnsiTheme="minorEastAsia" w:hint="eastAsia"/>
                          <w:b/>
                          <w:sz w:val="36"/>
                          <w:szCs w:val="36"/>
                        </w:rPr>
                        <w:t>单品</w:t>
                      </w:r>
                    </w:p>
                    <w:p w:rsidR="0010577D" w:rsidRPr="00DF256B" w:rsidRDefault="0010577D" w:rsidP="00CD6BB8">
                      <w:pPr>
                        <w:widowControl/>
                        <w:shd w:val="clear" w:color="auto" w:fill="FFFFFF"/>
                        <w:spacing w:after="210" w:line="432" w:lineRule="auto"/>
                        <w:jc w:val="left"/>
                        <w:outlineLvl w:val="1"/>
                        <w:rPr>
                          <w:rFonts w:asciiTheme="minorEastAsia" w:eastAsiaTheme="minorEastAsia" w:hAnsiTheme="minorEastAsia"/>
                          <w:b/>
                          <w:szCs w:val="21"/>
                        </w:rPr>
                      </w:pPr>
                    </w:p>
                    <w:p w:rsidR="0010577D" w:rsidRPr="002E6ABE"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E95908" w:rsidRDefault="0010577D" w:rsidP="00905403">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w:t>
                      </w:r>
                      <w:r w:rsidRPr="00B57516">
                        <w:rPr>
                          <w:rFonts w:hint="eastAsia"/>
                        </w:rPr>
                        <w:t xml:space="preserve"> </w:t>
                      </w:r>
                      <w:r w:rsidR="0049324E" w:rsidRPr="0049324E">
                        <w:rPr>
                          <w:rFonts w:asciiTheme="minorEastAsia" w:eastAsiaTheme="minorEastAsia" w:hAnsiTheme="minorEastAsia" w:hint="eastAsia"/>
                          <w:b/>
                          <w:sz w:val="36"/>
                          <w:szCs w:val="36"/>
                        </w:rPr>
                        <w:t>药监局发文：电商平台或将不能直接参与药品销售了？！</w:t>
                      </w:r>
                    </w:p>
                    <w:p w:rsidR="0010577D" w:rsidRPr="002E6ABE"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2E6ABE" w:rsidRDefault="0010577D" w:rsidP="00CD6BB8">
                      <w:pPr>
                        <w:widowControl/>
                        <w:shd w:val="clear" w:color="auto" w:fill="FFFFFF"/>
                        <w:spacing w:after="190" w:line="432" w:lineRule="auto"/>
                        <w:jc w:val="left"/>
                        <w:outlineLvl w:val="1"/>
                        <w:rPr>
                          <w:rFonts w:asciiTheme="minorEastAsia" w:eastAsiaTheme="minorEastAsia" w:hAnsiTheme="minorEastAsia"/>
                          <w:b/>
                          <w:szCs w:val="21"/>
                        </w:rPr>
                      </w:pPr>
                    </w:p>
                    <w:p w:rsidR="0010577D" w:rsidRPr="002E6ABE" w:rsidRDefault="0010577D" w:rsidP="002E6ABE">
                      <w:pPr>
                        <w:widowControl/>
                        <w:shd w:val="clear" w:color="auto" w:fill="FFFFFF"/>
                        <w:spacing w:after="210"/>
                        <w:jc w:val="left"/>
                        <w:outlineLvl w:val="1"/>
                        <w:rPr>
                          <w:rFonts w:asciiTheme="minorEastAsia" w:eastAsiaTheme="minorEastAsia" w:hAnsiTheme="minorEastAsia"/>
                          <w:b/>
                          <w:bCs/>
                          <w:sz w:val="36"/>
                          <w:szCs w:val="36"/>
                        </w:rPr>
                      </w:pPr>
                      <w:r>
                        <w:rPr>
                          <w:rFonts w:hint="eastAsia"/>
                          <w:b/>
                          <w:sz w:val="36"/>
                          <w:szCs w:val="36"/>
                        </w:rPr>
                        <w:t>5.</w:t>
                      </w:r>
                      <w:r>
                        <w:rPr>
                          <w:rFonts w:asciiTheme="minorEastAsia" w:eastAsiaTheme="minorEastAsia" w:hAnsiTheme="minorEastAsia" w:hint="eastAsia"/>
                          <w:b/>
                          <w:sz w:val="36"/>
                          <w:szCs w:val="36"/>
                        </w:rPr>
                        <w:t xml:space="preserve"> </w:t>
                      </w:r>
                      <w:r w:rsidR="004F2FE3" w:rsidRPr="004F2FE3">
                        <w:rPr>
                          <w:rFonts w:asciiTheme="minorEastAsia" w:eastAsiaTheme="minorEastAsia" w:hAnsiTheme="minorEastAsia" w:hint="eastAsia"/>
                          <w:b/>
                          <w:sz w:val="36"/>
                          <w:szCs w:val="36"/>
                        </w:rPr>
                        <w:t>又一区域龙头连锁，即将上市</w:t>
                      </w:r>
                    </w:p>
                    <w:p w:rsidR="0010577D" w:rsidRPr="002E6ABE" w:rsidRDefault="0010577D" w:rsidP="002806FF">
                      <w:pPr>
                        <w:widowControl/>
                        <w:shd w:val="clear" w:color="auto" w:fill="FFFFFF"/>
                        <w:spacing w:after="210"/>
                        <w:jc w:val="left"/>
                        <w:outlineLvl w:val="1"/>
                        <w:rPr>
                          <w:rFonts w:asciiTheme="minorEastAsia" w:eastAsiaTheme="minorEastAsia" w:hAnsiTheme="minorEastAsia"/>
                          <w:b/>
                          <w:sz w:val="36"/>
                          <w:szCs w:val="36"/>
                        </w:rPr>
                      </w:pPr>
                    </w:p>
                    <w:p w:rsidR="0010577D" w:rsidRPr="002806FF" w:rsidRDefault="0010577D" w:rsidP="00857DD7">
                      <w:pPr>
                        <w:widowControl/>
                        <w:spacing w:before="100" w:beforeAutospacing="1" w:after="100" w:afterAutospacing="1"/>
                        <w:outlineLvl w:val="1"/>
                        <w:rPr>
                          <w:rFonts w:ascii="微软雅黑" w:eastAsia="微软雅黑" w:hAnsi="微软雅黑" w:cs="宋体"/>
                          <w:color w:val="333333"/>
                          <w:spacing w:val="8"/>
                          <w:kern w:val="0"/>
                          <w:sz w:val="33"/>
                          <w:szCs w:val="33"/>
                        </w:rPr>
                      </w:pPr>
                    </w:p>
                    <w:p w:rsidR="0010577D" w:rsidRPr="00857DD7" w:rsidRDefault="0010577D">
                      <w:pPr>
                        <w:rPr>
                          <w:b/>
                          <w:sz w:val="44"/>
                          <w:szCs w:val="44"/>
                        </w:rPr>
                      </w:pPr>
                    </w:p>
                  </w:txbxContent>
                </v:textbox>
              </v:shape>
            </w:pict>
          </mc:Fallback>
        </mc:AlternateContent>
      </w:r>
      <w:r w:rsidR="00A149EF">
        <w:rPr>
          <w:noProof/>
        </w:rPr>
        <mc:AlternateContent>
          <mc:Choice Requires="wps">
            <w:drawing>
              <wp:anchor distT="0" distB="0" distL="114300" distR="114300" simplePos="0" relativeHeight="251658752" behindDoc="0" locked="0" layoutInCell="1" allowOverlap="1" wp14:anchorId="6EB9E19E" wp14:editId="6C1156D1">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2470" cy="3190875"/>
                        </a:xfrm>
                        <a:prstGeom prst="rect">
                          <a:avLst/>
                        </a:prstGeom>
                        <a:noFill/>
                        <a:ln w="15875">
                          <a:noFill/>
                        </a:ln>
                      </wps:spPr>
                      <wps:txbx>
                        <w:txbxContent>
                          <w:p w:rsidR="0010577D" w:rsidRDefault="0010577D"/>
                          <w:p w:rsidR="0010577D" w:rsidRDefault="0010577D"/>
                          <w:p w:rsidR="0010577D" w:rsidRDefault="0010577D"/>
                          <w:p w:rsidR="0010577D" w:rsidRDefault="0010577D">
                            <w:pPr>
                              <w:jc w:val="center"/>
                              <w:rPr>
                                <w:b/>
                                <w:sz w:val="44"/>
                                <w:szCs w:val="44"/>
                              </w:rPr>
                            </w:pPr>
                            <w:r>
                              <w:rPr>
                                <w:rFonts w:hint="eastAsia"/>
                                <w:b/>
                                <w:sz w:val="44"/>
                                <w:szCs w:val="44"/>
                              </w:rPr>
                              <w:t>目录</w:t>
                            </w:r>
                          </w:p>
                          <w:p w:rsidR="0010577D" w:rsidRDefault="0010577D">
                            <w:pPr>
                              <w:jc w:val="center"/>
                              <w:rPr>
                                <w:b/>
                                <w:sz w:val="44"/>
                                <w:szCs w:val="44"/>
                              </w:rPr>
                            </w:pPr>
                          </w:p>
                          <w:p w:rsidR="0010577D" w:rsidRDefault="0010577D">
                            <w:pPr>
                              <w:jc w:val="center"/>
                              <w:rPr>
                                <w:b/>
                                <w:sz w:val="44"/>
                                <w:szCs w:val="44"/>
                              </w:rPr>
                            </w:pPr>
                          </w:p>
                          <w:p w:rsidR="0010577D" w:rsidRDefault="0010577D">
                            <w:pPr>
                              <w:jc w:val="center"/>
                              <w:rPr>
                                <w:b/>
                                <w:sz w:val="44"/>
                                <w:szCs w:val="44"/>
                              </w:rPr>
                            </w:pPr>
                          </w:p>
                          <w:p w:rsidR="0010577D" w:rsidRDefault="0010577D">
                            <w:pPr>
                              <w:jc w:val="center"/>
                              <w:rPr>
                                <w:b/>
                                <w:sz w:val="36"/>
                                <w:szCs w:val="36"/>
                              </w:rPr>
                            </w:pPr>
                            <w:r>
                              <w:rPr>
                                <w:rFonts w:hint="eastAsia"/>
                                <w:b/>
                                <w:sz w:val="36"/>
                                <w:szCs w:val="36"/>
                              </w:rPr>
                              <w:t>（</w:t>
                            </w:r>
                            <w:r w:rsidR="000537FC">
                              <w:rPr>
                                <w:rFonts w:hint="eastAsia"/>
                                <w:b/>
                                <w:sz w:val="36"/>
                                <w:szCs w:val="36"/>
                              </w:rPr>
                              <w:t>6</w:t>
                            </w:r>
                            <w:r>
                              <w:rPr>
                                <w:rFonts w:hint="eastAsia"/>
                                <w:b/>
                                <w:sz w:val="36"/>
                                <w:szCs w:val="36"/>
                              </w:rPr>
                              <w:t>月第</w:t>
                            </w:r>
                            <w:r w:rsidR="000537FC">
                              <w:rPr>
                                <w:rFonts w:hint="eastAsia"/>
                                <w:b/>
                                <w:sz w:val="36"/>
                                <w:szCs w:val="36"/>
                              </w:rPr>
                              <w:t>6</w:t>
                            </w:r>
                            <w:r>
                              <w:rPr>
                                <w:rFonts w:hint="eastAsia"/>
                                <w:b/>
                                <w:sz w:val="36"/>
                                <w:szCs w:val="36"/>
                              </w:rPr>
                              <w:t>期）</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1" o:spid="_x0000_s1027" type="#_x0000_t202" style="position:absolute;left:0;text-align:left;margin-left:-62.1pt;margin-top:3.15pt;width:156.1pt;height:25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" filled="f" stroked="f" strokeweight="1.25pt">
                <v:path arrowok="t"/>
                <v:textbox>
                  <w:txbxContent>
                    <w:p w:rsidR="0010577D" w:rsidRDefault="0010577D"/>
                    <w:p w:rsidR="0010577D" w:rsidRDefault="0010577D"/>
                    <w:p w:rsidR="0010577D" w:rsidRDefault="0010577D"/>
                    <w:p w:rsidR="0010577D" w:rsidRDefault="0010577D">
                      <w:pPr>
                        <w:jc w:val="center"/>
                        <w:rPr>
                          <w:b/>
                          <w:sz w:val="44"/>
                          <w:szCs w:val="44"/>
                        </w:rPr>
                      </w:pPr>
                      <w:r>
                        <w:rPr>
                          <w:rFonts w:hint="eastAsia"/>
                          <w:b/>
                          <w:sz w:val="44"/>
                          <w:szCs w:val="44"/>
                        </w:rPr>
                        <w:t>目录</w:t>
                      </w:r>
                    </w:p>
                    <w:p w:rsidR="0010577D" w:rsidRDefault="0010577D">
                      <w:pPr>
                        <w:jc w:val="center"/>
                        <w:rPr>
                          <w:b/>
                          <w:sz w:val="44"/>
                          <w:szCs w:val="44"/>
                        </w:rPr>
                      </w:pPr>
                    </w:p>
                    <w:p w:rsidR="0010577D" w:rsidRDefault="0010577D">
                      <w:pPr>
                        <w:jc w:val="center"/>
                        <w:rPr>
                          <w:b/>
                          <w:sz w:val="44"/>
                          <w:szCs w:val="44"/>
                        </w:rPr>
                      </w:pPr>
                    </w:p>
                    <w:p w:rsidR="0010577D" w:rsidRDefault="0010577D">
                      <w:pPr>
                        <w:jc w:val="center"/>
                        <w:rPr>
                          <w:b/>
                          <w:sz w:val="44"/>
                          <w:szCs w:val="44"/>
                        </w:rPr>
                      </w:pPr>
                    </w:p>
                    <w:p w:rsidR="0010577D" w:rsidRDefault="0010577D">
                      <w:pPr>
                        <w:jc w:val="center"/>
                        <w:rPr>
                          <w:b/>
                          <w:sz w:val="36"/>
                          <w:szCs w:val="36"/>
                        </w:rPr>
                      </w:pPr>
                      <w:r>
                        <w:rPr>
                          <w:rFonts w:hint="eastAsia"/>
                          <w:b/>
                          <w:sz w:val="36"/>
                          <w:szCs w:val="36"/>
                        </w:rPr>
                        <w:t>（</w:t>
                      </w:r>
                      <w:r w:rsidR="000537FC">
                        <w:rPr>
                          <w:rFonts w:hint="eastAsia"/>
                          <w:b/>
                          <w:sz w:val="36"/>
                          <w:szCs w:val="36"/>
                        </w:rPr>
                        <w:t>6</w:t>
                      </w:r>
                      <w:r>
                        <w:rPr>
                          <w:rFonts w:hint="eastAsia"/>
                          <w:b/>
                          <w:sz w:val="36"/>
                          <w:szCs w:val="36"/>
                        </w:rPr>
                        <w:t>月第</w:t>
                      </w:r>
                      <w:r w:rsidR="000537FC">
                        <w:rPr>
                          <w:rFonts w:hint="eastAsia"/>
                          <w:b/>
                          <w:sz w:val="36"/>
                          <w:szCs w:val="36"/>
                        </w:rPr>
                        <w:t>6</w:t>
                      </w:r>
                      <w:r>
                        <w:rPr>
                          <w:rFonts w:hint="eastAsia"/>
                          <w:b/>
                          <w:sz w:val="36"/>
                          <w:szCs w:val="36"/>
                        </w:rPr>
                        <w:t>期）</w:t>
                      </w:r>
                    </w:p>
                  </w:txbxContent>
                </v:textbox>
              </v:shape>
            </w:pict>
          </mc:Fallback>
        </mc:AlternateContent>
      </w:r>
    </w:p>
    <w:p w:rsidR="002236A0" w:rsidRDefault="009711B8">
      <w:pPr>
        <w:tabs>
          <w:tab w:val="left" w:pos="5245"/>
        </w:tabs>
      </w:pPr>
      <w:r>
        <w:rPr>
          <w:rFonts w:hint="eastAsia"/>
        </w:rPr>
        <w:t xml:space="preserve">    </w:t>
      </w:r>
    </w:p>
    <w:p w:rsidR="002236A0" w:rsidRDefault="009711B8">
      <w:pPr>
        <w:tabs>
          <w:tab w:val="left" w:pos="5245"/>
        </w:tabs>
      </w:pPr>
      <w:r>
        <w:rPr>
          <w:rFonts w:hint="eastAsia"/>
        </w:rPr>
        <w:t xml:space="preserve"> </w: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A149EF">
      <w:pPr>
        <w:tabs>
          <w:tab w:val="left" w:pos="5245"/>
        </w:tabs>
      </w:pPr>
      <w:r>
        <w:rPr>
          <w:noProof/>
        </w:rPr>
        <mc:AlternateContent>
          <mc:Choice Requires="wps">
            <w:drawing>
              <wp:anchor distT="0" distB="0" distL="114300" distR="114300" simplePos="0" relativeHeight="251657728" behindDoc="0" locked="0" layoutInCell="1" allowOverlap="1" wp14:anchorId="65347DD7" wp14:editId="29CC971F">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Connector 5" o:spid="_x0000_s1026" type="#_x0000_t32" style="position:absolute;left:0;text-align:left;margin-left:-67.5pt;margin-top:9.45pt;width:168.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" strokecolor="#548dd4" strokeweight="2.75pt">
                <o:lock v:ext="edit" shapetype="f"/>
              </v:shape>
            </w:pict>
          </mc:Fallback>
        </mc:AlternateConten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A149EF">
      <w:pPr>
        <w:tabs>
          <w:tab w:val="left" w:pos="5245"/>
        </w:tabs>
      </w:pPr>
      <w:r>
        <w:rPr>
          <w:noProof/>
        </w:rPr>
        <mc:AlternateContent>
          <mc:Choice Requires="wps">
            <w:drawing>
              <wp:anchor distT="0" distB="0" distL="114300" distR="114300" simplePos="0" relativeHeight="251659776" behindDoc="0" locked="0" layoutInCell="1" allowOverlap="1" wp14:anchorId="28CE36F6" wp14:editId="0A1F45C6">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762000"/>
                        </a:xfrm>
                        <a:prstGeom prst="rect">
                          <a:avLst/>
                        </a:prstGeom>
                        <a:noFill/>
                        <a:ln w="15875">
                          <a:noFill/>
                        </a:ln>
                      </wps:spPr>
                      <wps:txbx>
                        <w:txbxContent>
                          <w:p w:rsidR="0010577D" w:rsidRDefault="0010577D">
                            <w:pPr>
                              <w:jc w:val="center"/>
                              <w:rPr>
                                <w:sz w:val="44"/>
                                <w:szCs w:val="44"/>
                              </w:rPr>
                            </w:pPr>
                            <w:r>
                              <w:rPr>
                                <w:rFonts w:hint="eastAsia"/>
                                <w:sz w:val="44"/>
                                <w:szCs w:val="44"/>
                              </w:rPr>
                              <w:t>2022.</w:t>
                            </w:r>
                            <w:r w:rsidR="000537FC">
                              <w:rPr>
                                <w:rFonts w:hint="eastAsia"/>
                                <w:sz w:val="44"/>
                                <w:szCs w:val="44"/>
                              </w:rPr>
                              <w:t>6</w:t>
                            </w:r>
                            <w:r>
                              <w:rPr>
                                <w:rFonts w:hint="eastAsia"/>
                                <w:sz w:val="44"/>
                                <w:szCs w:val="44"/>
                              </w:rPr>
                              <w:t>.2</w:t>
                            </w:r>
                            <w:r w:rsidR="000537FC">
                              <w:rPr>
                                <w:rFonts w:hint="eastAsia"/>
                                <w:sz w:val="44"/>
                                <w:szCs w:val="44"/>
                              </w:rPr>
                              <w:t>7</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2" o:spid="_x0000_s1028" type="#_x0000_t202" style="position:absolute;left:0;text-align:left;margin-left:-53.1pt;margin-top:10.65pt;width:140.2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" filled="f" stroked="f" strokeweight="1.25pt">
                <v:path arrowok="t"/>
                <v:textbox>
                  <w:txbxContent>
                    <w:p w:rsidR="0010577D" w:rsidRDefault="0010577D">
                      <w:pPr>
                        <w:jc w:val="center"/>
                        <w:rPr>
                          <w:sz w:val="44"/>
                          <w:szCs w:val="44"/>
                        </w:rPr>
                      </w:pPr>
                      <w:r>
                        <w:rPr>
                          <w:rFonts w:hint="eastAsia"/>
                          <w:sz w:val="44"/>
                          <w:szCs w:val="44"/>
                        </w:rPr>
                        <w:t>2022.</w:t>
                      </w:r>
                      <w:r w:rsidR="000537FC">
                        <w:rPr>
                          <w:rFonts w:hint="eastAsia"/>
                          <w:sz w:val="44"/>
                          <w:szCs w:val="44"/>
                        </w:rPr>
                        <w:t>6</w:t>
                      </w:r>
                      <w:r>
                        <w:rPr>
                          <w:rFonts w:hint="eastAsia"/>
                          <w:sz w:val="44"/>
                          <w:szCs w:val="44"/>
                        </w:rPr>
                        <w:t>.2</w:t>
                      </w:r>
                      <w:r w:rsidR="000537FC">
                        <w:rPr>
                          <w:rFonts w:hint="eastAsia"/>
                          <w:sz w:val="44"/>
                          <w:szCs w:val="44"/>
                        </w:rPr>
                        <w:t>7</w:t>
                      </w:r>
                    </w:p>
                  </w:txbxContent>
                </v:textbox>
              </v:shape>
            </w:pict>
          </mc:Fallback>
        </mc:AlternateConten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A149EF">
      <w:pPr>
        <w:tabs>
          <w:tab w:val="left" w:pos="5245"/>
        </w:tabs>
      </w:pPr>
      <w:r>
        <w:rPr>
          <w:noProof/>
        </w:rPr>
        <mc:AlternateContent>
          <mc:Choice Requires="wps">
            <w:drawing>
              <wp:anchor distT="0" distB="0" distL="114300" distR="114300" simplePos="0" relativeHeight="251660800" behindDoc="0" locked="0" layoutInCell="1" allowOverlap="1">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562225"/>
                        </a:xfrm>
                        <a:prstGeom prst="rect">
                          <a:avLst/>
                        </a:prstGeom>
                        <a:noFill/>
                        <a:ln w="15875">
                          <a:noFill/>
                        </a:ln>
                      </wps:spPr>
                      <wps:txbx>
                        <w:txbxContent>
                          <w:p w:rsidR="0010577D" w:rsidRDefault="0010577D"/>
                          <w:p w:rsidR="0010577D" w:rsidRDefault="0010577D"/>
                          <w:p w:rsidR="0010577D" w:rsidRDefault="0010577D"/>
                          <w:p w:rsidR="0010577D" w:rsidRPr="00AD56D2" w:rsidRDefault="0010577D">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proofErr w:type="gramStart"/>
                            <w:r>
                              <w:rPr>
                                <w:rFonts w:hint="eastAsia"/>
                                <w:b/>
                                <w:sz w:val="32"/>
                                <w:szCs w:val="32"/>
                              </w:rPr>
                              <w:t>李厚佳</w:t>
                            </w:r>
                            <w:proofErr w:type="gramEnd"/>
                            <w:r>
                              <w:rPr>
                                <w:rFonts w:hint="eastAsia"/>
                                <w:b/>
                                <w:sz w:val="32"/>
                                <w:szCs w:val="32"/>
                              </w:rPr>
                              <w:t xml:space="preserve">  </w:t>
                            </w:r>
                            <w:r>
                              <w:rPr>
                                <w:rFonts w:hint="eastAsia"/>
                                <w:b/>
                                <w:sz w:val="32"/>
                                <w:szCs w:val="32"/>
                              </w:rPr>
                              <w:t>责任编</w:t>
                            </w:r>
                            <w:r w:rsidRPr="002228FF">
                              <w:rPr>
                                <w:rFonts w:hint="eastAsia"/>
                                <w:b/>
                                <w:spacing w:val="22"/>
                                <w:sz w:val="32"/>
                                <w:szCs w:val="32"/>
                              </w:rPr>
                              <w:t>辑彭</w:t>
                            </w:r>
                            <w:r>
                              <w:rPr>
                                <w:rFonts w:hint="eastAsia"/>
                                <w:b/>
                                <w:sz w:val="32"/>
                                <w:szCs w:val="32"/>
                              </w:rPr>
                              <w:t>宇飞</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3" o:spid="_x0000_s1029" type="#_x0000_t202" style="position:absolute;left:0;text-align:left;margin-left:-46.2pt;margin-top:12pt;width:133.5pt;height:20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" filled="f" stroked="f" strokeweight="1.25pt">
                <v:path arrowok="t"/>
                <v:textbox>
                  <w:txbxContent>
                    <w:p w:rsidR="0010577D" w:rsidRDefault="0010577D"/>
                    <w:p w:rsidR="0010577D" w:rsidRDefault="0010577D"/>
                    <w:p w:rsidR="0010577D" w:rsidRDefault="0010577D"/>
                    <w:p w:rsidR="0010577D" w:rsidRPr="00AD56D2" w:rsidRDefault="0010577D">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proofErr w:type="gramStart"/>
                      <w:r>
                        <w:rPr>
                          <w:rFonts w:hint="eastAsia"/>
                          <w:b/>
                          <w:sz w:val="32"/>
                          <w:szCs w:val="32"/>
                        </w:rPr>
                        <w:t>李厚佳</w:t>
                      </w:r>
                      <w:proofErr w:type="gramEnd"/>
                      <w:r>
                        <w:rPr>
                          <w:rFonts w:hint="eastAsia"/>
                          <w:b/>
                          <w:sz w:val="32"/>
                          <w:szCs w:val="32"/>
                        </w:rPr>
                        <w:t xml:space="preserve">  </w:t>
                      </w:r>
                      <w:r>
                        <w:rPr>
                          <w:rFonts w:hint="eastAsia"/>
                          <w:b/>
                          <w:sz w:val="32"/>
                          <w:szCs w:val="32"/>
                        </w:rPr>
                        <w:t>责任编</w:t>
                      </w:r>
                      <w:r w:rsidRPr="002228FF">
                        <w:rPr>
                          <w:rFonts w:hint="eastAsia"/>
                          <w:b/>
                          <w:spacing w:val="22"/>
                          <w:sz w:val="32"/>
                          <w:szCs w:val="32"/>
                        </w:rPr>
                        <w:t>辑彭</w:t>
                      </w:r>
                      <w:r>
                        <w:rPr>
                          <w:rFonts w:hint="eastAsia"/>
                          <w:b/>
                          <w:sz w:val="32"/>
                          <w:szCs w:val="32"/>
                        </w:rPr>
                        <w:t>宇飞</w:t>
                      </w:r>
                    </w:p>
                  </w:txbxContent>
                </v:textbox>
              </v:shape>
            </w:pict>
          </mc:Fallback>
        </mc:AlternateContent>
      </w:r>
    </w:p>
    <w:p w:rsidR="002236A0" w:rsidRDefault="002236A0">
      <w:pPr>
        <w:tabs>
          <w:tab w:val="left" w:pos="5245"/>
        </w:tabs>
      </w:pPr>
    </w:p>
    <w:p w:rsidR="002236A0" w:rsidRDefault="002236A0">
      <w:pPr>
        <w:tabs>
          <w:tab w:val="left" w:pos="5245"/>
        </w:tabs>
      </w:pPr>
    </w:p>
    <w:p w:rsidR="002236A0" w:rsidRDefault="002236A0" w:rsidP="00913083">
      <w:pPr>
        <w:tabs>
          <w:tab w:val="left" w:pos="5245"/>
        </w:tabs>
        <w:ind w:leftChars="-607" w:left="-1275" w:firstLineChars="607" w:firstLine="1275"/>
      </w:pPr>
    </w:p>
    <w:p w:rsidR="002236A0" w:rsidRDefault="002236A0">
      <w:pPr>
        <w:tabs>
          <w:tab w:val="left" w:pos="5245"/>
        </w:tabs>
      </w:pPr>
    </w:p>
    <w:p w:rsidR="002236A0" w:rsidRDefault="002236A0" w:rsidP="00913083">
      <w:pPr>
        <w:tabs>
          <w:tab w:val="left" w:pos="5245"/>
        </w:tabs>
        <w:ind w:leftChars="-607" w:left="-1275" w:firstLineChars="607" w:firstLine="1275"/>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913083" w:rsidP="00913083">
      <w:pPr>
        <w:tabs>
          <w:tab w:val="left" w:pos="5245"/>
        </w:tabs>
        <w:ind w:leftChars="-607" w:left="-1275"/>
      </w:pPr>
      <w:r>
        <w:rPr>
          <w:noProof/>
        </w:rPr>
        <mc:AlternateContent>
          <mc:Choice Requires="wps">
            <w:drawing>
              <wp:anchor distT="0" distB="0" distL="114300" distR="114300" simplePos="0" relativeHeight="251656704" behindDoc="0" locked="0" layoutInCell="1" allowOverlap="1" wp14:anchorId="50566C49" wp14:editId="1E84FC05">
                <wp:simplePos x="0" y="0"/>
                <wp:positionH relativeFrom="column">
                  <wp:posOffset>-836295</wp:posOffset>
                </wp:positionH>
                <wp:positionV relativeFrom="paragraph">
                  <wp:posOffset>501015</wp:posOffset>
                </wp:positionV>
                <wp:extent cx="6896100" cy="0"/>
                <wp:effectExtent l="0" t="19050" r="0" b="19050"/>
                <wp:wrapNone/>
                <wp:docPr id="4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96100" cy="0"/>
                        </a:xfrm>
                        <a:prstGeom prst="straightConnector1">
                          <a:avLst/>
                        </a:prstGeom>
                        <a:ln w="38100"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Connector 4" o:spid="_x0000_s1026" type="#_x0000_t32" style="position:absolute;left:0;text-align:left;margin-left:-65.85pt;margin-top:39.45pt;width:543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" strokecolor="#548dd4" strokeweight="3pt">
                <o:lock v:ext="edit" shapetype="f"/>
              </v:shape>
            </w:pict>
          </mc:Fallback>
        </mc:AlternateContent>
      </w:r>
    </w:p>
    <w:p w:rsidR="00064FF9" w:rsidRDefault="009711B8">
      <w:pPr>
        <w:tabs>
          <w:tab w:val="left" w:pos="5245"/>
        </w:tabs>
      </w:pPr>
      <w:r>
        <w:rPr>
          <w:rFonts w:hint="eastAsia"/>
        </w:rPr>
        <w:lastRenderedPageBreak/>
        <w:t xml:space="preserve">                               </w:t>
      </w:r>
    </w:p>
    <w:tbl>
      <w:tblPr>
        <w:tblStyle w:val="a8"/>
        <w:tblW w:w="9073" w:type="dxa"/>
        <w:tblInd w:w="-176" w:type="dxa"/>
        <w:tblLayout w:type="fixed"/>
        <w:tblLook w:val="04A0" w:firstRow="1" w:lastRow="0" w:firstColumn="1" w:lastColumn="0" w:noHBand="0" w:noVBand="1"/>
      </w:tblPr>
      <w:tblGrid>
        <w:gridCol w:w="2196"/>
        <w:gridCol w:w="2341"/>
        <w:gridCol w:w="2049"/>
        <w:gridCol w:w="2487"/>
      </w:tblGrid>
      <w:tr w:rsidR="00064FF9" w:rsidRPr="00D24048" w:rsidTr="000A202B">
        <w:trPr>
          <w:trHeight w:val="945"/>
        </w:trPr>
        <w:tc>
          <w:tcPr>
            <w:tcW w:w="2196" w:type="dxa"/>
            <w:vAlign w:val="center"/>
          </w:tcPr>
          <w:p w:rsidR="00064FF9" w:rsidRDefault="00064FF9" w:rsidP="00064FF9">
            <w:pPr>
              <w:tabs>
                <w:tab w:val="left" w:pos="7088"/>
              </w:tabs>
              <w:jc w:val="center"/>
              <w:rPr>
                <w:b/>
                <w:sz w:val="30"/>
                <w:szCs w:val="30"/>
              </w:rPr>
            </w:pPr>
            <w:r>
              <w:rPr>
                <w:rFonts w:hint="eastAsia"/>
                <w:b/>
                <w:sz w:val="30"/>
                <w:szCs w:val="30"/>
              </w:rPr>
              <w:t>信息</w:t>
            </w:r>
            <w:r>
              <w:rPr>
                <w:rFonts w:hint="eastAsia"/>
                <w:b/>
                <w:sz w:val="30"/>
                <w:szCs w:val="30"/>
              </w:rPr>
              <w:t>01</w:t>
            </w:r>
          </w:p>
        </w:tc>
        <w:tc>
          <w:tcPr>
            <w:tcW w:w="6877" w:type="dxa"/>
            <w:gridSpan w:val="3"/>
            <w:vAlign w:val="center"/>
          </w:tcPr>
          <w:p w:rsidR="00064FF9" w:rsidRPr="006F03C8" w:rsidRDefault="008A0CC5" w:rsidP="00F923DC">
            <w:pPr>
              <w:rPr>
                <w:b/>
                <w:sz w:val="32"/>
                <w:szCs w:val="32"/>
              </w:rPr>
            </w:pPr>
            <w:r w:rsidRPr="008A0CC5">
              <w:rPr>
                <w:rFonts w:hint="eastAsia"/>
                <w:b/>
                <w:sz w:val="32"/>
                <w:szCs w:val="32"/>
              </w:rPr>
              <w:t>【重磅】</w:t>
            </w:r>
            <w:r w:rsidRPr="008A0CC5">
              <w:rPr>
                <w:rFonts w:hint="eastAsia"/>
                <w:b/>
                <w:sz w:val="32"/>
                <w:szCs w:val="32"/>
              </w:rPr>
              <w:t>2021</w:t>
            </w:r>
            <w:proofErr w:type="gramStart"/>
            <w:r w:rsidRPr="008A0CC5">
              <w:rPr>
                <w:rFonts w:hint="eastAsia"/>
                <w:b/>
                <w:sz w:val="32"/>
                <w:szCs w:val="32"/>
              </w:rPr>
              <w:t>三</w:t>
            </w:r>
            <w:proofErr w:type="gramEnd"/>
            <w:r w:rsidRPr="008A0CC5">
              <w:rPr>
                <w:rFonts w:hint="eastAsia"/>
                <w:b/>
                <w:sz w:val="32"/>
                <w:szCs w:val="32"/>
              </w:rPr>
              <w:t>大终端六大市场药品销售额</w:t>
            </w:r>
            <w:r w:rsidRPr="008A0CC5">
              <w:rPr>
                <w:rFonts w:hint="eastAsia"/>
                <w:b/>
                <w:sz w:val="32"/>
                <w:szCs w:val="32"/>
              </w:rPr>
              <w:t>17747</w:t>
            </w:r>
            <w:r w:rsidRPr="008A0CC5">
              <w:rPr>
                <w:rFonts w:hint="eastAsia"/>
                <w:b/>
                <w:sz w:val="32"/>
                <w:szCs w:val="32"/>
              </w:rPr>
              <w:t>亿，</w:t>
            </w:r>
            <w:r w:rsidRPr="008A0CC5">
              <w:rPr>
                <w:rFonts w:hint="eastAsia"/>
                <w:b/>
                <w:sz w:val="32"/>
                <w:szCs w:val="32"/>
              </w:rPr>
              <w:t>TOP20</w:t>
            </w:r>
            <w:r w:rsidRPr="008A0CC5">
              <w:rPr>
                <w:rFonts w:hint="eastAsia"/>
                <w:b/>
                <w:sz w:val="32"/>
                <w:szCs w:val="32"/>
              </w:rPr>
              <w:t>畅销品牌出炉</w:t>
            </w:r>
          </w:p>
        </w:tc>
      </w:tr>
      <w:tr w:rsidR="00064FF9" w:rsidTr="000A202B">
        <w:trPr>
          <w:trHeight w:val="1001"/>
        </w:trPr>
        <w:tc>
          <w:tcPr>
            <w:tcW w:w="2196" w:type="dxa"/>
            <w:vAlign w:val="center"/>
          </w:tcPr>
          <w:p w:rsidR="00064FF9" w:rsidRDefault="00913083" w:rsidP="009242A4">
            <w:pPr>
              <w:tabs>
                <w:tab w:val="left" w:pos="7088"/>
              </w:tabs>
              <w:jc w:val="center"/>
            </w:pPr>
            <w:r>
              <w:rPr>
                <w:rFonts w:hint="eastAsia"/>
                <w:b/>
                <w:sz w:val="30"/>
                <w:szCs w:val="30"/>
              </w:rPr>
              <w:t>信息来源</w:t>
            </w:r>
          </w:p>
        </w:tc>
        <w:tc>
          <w:tcPr>
            <w:tcW w:w="2341" w:type="dxa"/>
            <w:vAlign w:val="center"/>
          </w:tcPr>
          <w:p w:rsidR="00064FF9" w:rsidRDefault="008A0CC5" w:rsidP="00821E2F">
            <w:pPr>
              <w:tabs>
                <w:tab w:val="left" w:pos="7088"/>
              </w:tabs>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米内网</w:t>
            </w:r>
          </w:p>
        </w:tc>
        <w:tc>
          <w:tcPr>
            <w:tcW w:w="2049" w:type="dxa"/>
            <w:vAlign w:val="center"/>
          </w:tcPr>
          <w:p w:rsidR="00064FF9" w:rsidRDefault="00064FF9" w:rsidP="00913083">
            <w:pPr>
              <w:tabs>
                <w:tab w:val="left" w:pos="7088"/>
              </w:tabs>
              <w:jc w:val="center"/>
              <w:rPr>
                <w:b/>
                <w:sz w:val="28"/>
                <w:szCs w:val="28"/>
              </w:rPr>
            </w:pPr>
            <w:r>
              <w:rPr>
                <w:rFonts w:hint="eastAsia"/>
                <w:b/>
                <w:sz w:val="30"/>
                <w:szCs w:val="30"/>
              </w:rPr>
              <w:t>信息</w:t>
            </w:r>
            <w:r w:rsidR="00913083">
              <w:rPr>
                <w:rFonts w:hint="eastAsia"/>
                <w:b/>
                <w:sz w:val="30"/>
                <w:szCs w:val="30"/>
              </w:rPr>
              <w:t>提供</w:t>
            </w:r>
          </w:p>
        </w:tc>
        <w:tc>
          <w:tcPr>
            <w:tcW w:w="2487" w:type="dxa"/>
            <w:vAlign w:val="center"/>
          </w:tcPr>
          <w:p w:rsidR="00064FF9" w:rsidRPr="00EF57BF" w:rsidRDefault="00913083" w:rsidP="00F923DC">
            <w:pPr>
              <w:tabs>
                <w:tab w:val="left" w:pos="7088"/>
              </w:tabs>
              <w:jc w:val="center"/>
              <w:rPr>
                <w:sz w:val="28"/>
                <w:szCs w:val="28"/>
              </w:rPr>
            </w:pPr>
            <w:r>
              <w:rPr>
                <w:rFonts w:hint="eastAsia"/>
                <w:sz w:val="28"/>
                <w:szCs w:val="28"/>
              </w:rPr>
              <w:t>运营管理部</w:t>
            </w:r>
          </w:p>
        </w:tc>
      </w:tr>
      <w:tr w:rsidR="00064FF9" w:rsidRPr="00475D3D" w:rsidTr="00913083">
        <w:trPr>
          <w:trHeight w:val="927"/>
        </w:trPr>
        <w:tc>
          <w:tcPr>
            <w:tcW w:w="2196" w:type="dxa"/>
            <w:tcBorders>
              <w:top w:val="single" w:sz="4" w:space="0" w:color="auto"/>
            </w:tcBorders>
            <w:vAlign w:val="center"/>
          </w:tcPr>
          <w:p w:rsidR="00064FF9" w:rsidRDefault="00064FF9" w:rsidP="009242A4">
            <w:pPr>
              <w:tabs>
                <w:tab w:val="left" w:pos="7088"/>
              </w:tabs>
              <w:jc w:val="center"/>
              <w:rPr>
                <w:b/>
                <w:sz w:val="30"/>
                <w:szCs w:val="30"/>
              </w:rPr>
            </w:pPr>
            <w:r>
              <w:rPr>
                <w:rFonts w:hint="eastAsia"/>
                <w:b/>
                <w:sz w:val="30"/>
                <w:szCs w:val="30"/>
              </w:rPr>
              <w:t>关键词</w:t>
            </w:r>
          </w:p>
        </w:tc>
        <w:tc>
          <w:tcPr>
            <w:tcW w:w="6877" w:type="dxa"/>
            <w:gridSpan w:val="3"/>
            <w:tcBorders>
              <w:top w:val="single" w:sz="4" w:space="0" w:color="auto"/>
            </w:tcBorders>
            <w:vAlign w:val="center"/>
          </w:tcPr>
          <w:p w:rsidR="00064FF9" w:rsidRPr="00037ADC" w:rsidRDefault="00FA63A1" w:rsidP="00FA63A1">
            <w:pPr>
              <w:tabs>
                <w:tab w:val="left" w:pos="7088"/>
              </w:tabs>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药品</w:t>
            </w:r>
            <w:r w:rsidR="005667F5">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终端</w:t>
            </w:r>
            <w:r w:rsidR="00475D3D">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销售</w:t>
            </w:r>
            <w:r w:rsidR="00475D3D">
              <w:rPr>
                <w:rFonts w:asciiTheme="minorEastAsia" w:eastAsiaTheme="minorEastAsia" w:hAnsiTheme="minorEastAsia" w:cs="宋体" w:hint="eastAsia"/>
                <w:kern w:val="0"/>
                <w:sz w:val="28"/>
                <w:szCs w:val="28"/>
              </w:rPr>
              <w:t xml:space="preserve">  </w:t>
            </w:r>
            <w:r>
              <w:rPr>
                <w:rFonts w:asciiTheme="minorEastAsia" w:eastAsiaTheme="minorEastAsia" w:hAnsiTheme="minorEastAsia" w:cs="宋体" w:hint="eastAsia"/>
                <w:kern w:val="0"/>
                <w:sz w:val="28"/>
                <w:szCs w:val="28"/>
              </w:rPr>
              <w:t>品牌</w:t>
            </w:r>
          </w:p>
        </w:tc>
      </w:tr>
      <w:tr w:rsidR="00064FF9" w:rsidTr="00913083">
        <w:trPr>
          <w:trHeight w:val="10259"/>
        </w:trPr>
        <w:tc>
          <w:tcPr>
            <w:tcW w:w="2196" w:type="dxa"/>
            <w:vAlign w:val="center"/>
          </w:tcPr>
          <w:p w:rsidR="00064FF9" w:rsidRDefault="00064FF9" w:rsidP="009242A4">
            <w:pPr>
              <w:tabs>
                <w:tab w:val="left" w:pos="7088"/>
              </w:tabs>
              <w:jc w:val="center"/>
              <w:rPr>
                <w:b/>
                <w:sz w:val="30"/>
                <w:szCs w:val="30"/>
              </w:rPr>
            </w:pPr>
            <w:r>
              <w:rPr>
                <w:b/>
                <w:sz w:val="30"/>
                <w:szCs w:val="30"/>
              </w:rPr>
              <w:t>内容概要</w:t>
            </w:r>
          </w:p>
        </w:tc>
        <w:tc>
          <w:tcPr>
            <w:tcW w:w="6877" w:type="dxa"/>
            <w:gridSpan w:val="3"/>
          </w:tcPr>
          <w:p w:rsidR="00475D3D" w:rsidRDefault="00475D3D" w:rsidP="00D7377B">
            <w:pPr>
              <w:ind w:firstLineChars="200" w:firstLine="560"/>
              <w:rPr>
                <w:rFonts w:asciiTheme="minorEastAsia" w:hAnsiTheme="minorEastAsia"/>
                <w:sz w:val="28"/>
                <w:szCs w:val="28"/>
                <w:shd w:val="clear" w:color="auto" w:fill="FFFFFF"/>
              </w:rPr>
            </w:pPr>
          </w:p>
          <w:p w:rsidR="00EC1A7A" w:rsidRDefault="00EC1A7A" w:rsidP="00D7377B">
            <w:pPr>
              <w:ind w:firstLineChars="200" w:firstLine="560"/>
              <w:rPr>
                <w:rFonts w:asciiTheme="minorEastAsia" w:hAnsiTheme="minorEastAsia"/>
                <w:sz w:val="28"/>
                <w:szCs w:val="28"/>
                <w:shd w:val="clear" w:color="auto" w:fill="FFFFFF"/>
              </w:rPr>
            </w:pPr>
          </w:p>
          <w:p w:rsidR="00D72858" w:rsidRPr="00D72858" w:rsidRDefault="00125F8D" w:rsidP="00D72858">
            <w:pPr>
              <w:ind w:firstLineChars="200" w:firstLine="560"/>
              <w:rPr>
                <w:rFonts w:asciiTheme="minorEastAsia" w:hAnsiTheme="minorEastAsia"/>
                <w:sz w:val="28"/>
                <w:szCs w:val="28"/>
                <w:shd w:val="clear" w:color="auto" w:fill="FFFFFF"/>
              </w:rPr>
            </w:pPr>
            <w:r w:rsidRPr="00125F8D">
              <w:rPr>
                <w:rFonts w:asciiTheme="minorEastAsia" w:hAnsiTheme="minorEastAsia" w:hint="eastAsia"/>
                <w:sz w:val="28"/>
                <w:szCs w:val="28"/>
                <w:shd w:val="clear" w:color="auto" w:fill="FFFFFF"/>
              </w:rPr>
              <w:t>2021</w:t>
            </w:r>
            <w:r>
              <w:rPr>
                <w:rFonts w:asciiTheme="minorEastAsia" w:hAnsiTheme="minorEastAsia" w:hint="eastAsia"/>
                <w:sz w:val="28"/>
                <w:szCs w:val="28"/>
                <w:shd w:val="clear" w:color="auto" w:fill="FFFFFF"/>
              </w:rPr>
              <w:t>年我国</w:t>
            </w:r>
            <w:r w:rsidRPr="00125F8D">
              <w:rPr>
                <w:rFonts w:asciiTheme="minorEastAsia" w:hAnsiTheme="minorEastAsia" w:hint="eastAsia"/>
                <w:sz w:val="28"/>
                <w:szCs w:val="28"/>
                <w:shd w:val="clear" w:color="auto" w:fill="FFFFFF"/>
              </w:rPr>
              <w:t>三大终端六大市场</w:t>
            </w:r>
            <w:r>
              <w:rPr>
                <w:rFonts w:asciiTheme="minorEastAsia" w:hAnsiTheme="minorEastAsia" w:hint="eastAsia"/>
                <w:sz w:val="28"/>
                <w:szCs w:val="28"/>
                <w:shd w:val="clear" w:color="auto" w:fill="FFFFFF"/>
              </w:rPr>
              <w:t>总</w:t>
            </w:r>
            <w:r w:rsidRPr="00125F8D">
              <w:rPr>
                <w:rFonts w:asciiTheme="minorEastAsia" w:hAnsiTheme="minorEastAsia" w:hint="eastAsia"/>
                <w:sz w:val="28"/>
                <w:szCs w:val="28"/>
                <w:shd w:val="clear" w:color="auto" w:fill="FFFFFF"/>
              </w:rPr>
              <w:t>销售额17747亿</w:t>
            </w:r>
            <w:r>
              <w:rPr>
                <w:rFonts w:asciiTheme="minorEastAsia" w:hAnsiTheme="minorEastAsia" w:hint="eastAsia"/>
                <w:sz w:val="28"/>
                <w:szCs w:val="28"/>
                <w:shd w:val="clear" w:color="auto" w:fill="FFFFFF"/>
              </w:rPr>
              <w:t>，同比增长8.0%，</w:t>
            </w:r>
            <w:r w:rsidR="00D72858">
              <w:rPr>
                <w:rFonts w:asciiTheme="minorEastAsia" w:hAnsiTheme="minorEastAsia" w:hint="eastAsia"/>
                <w:sz w:val="28"/>
                <w:szCs w:val="28"/>
                <w:shd w:val="clear" w:color="auto" w:fill="FFFFFF"/>
              </w:rPr>
              <w:t>各终端销售占比情况、六大市场药品销售规模及销售份额、畅销品牌TOP20。</w:t>
            </w:r>
          </w:p>
          <w:p w:rsidR="00475D3D" w:rsidRPr="000321B8" w:rsidRDefault="00475D3D" w:rsidP="00D7377B">
            <w:pPr>
              <w:ind w:left="560"/>
              <w:rPr>
                <w:rFonts w:asciiTheme="minorEastAsia" w:hAnsiTheme="minorEastAsia"/>
                <w:sz w:val="28"/>
                <w:szCs w:val="28"/>
                <w:shd w:val="clear" w:color="auto" w:fill="FFFFFF"/>
              </w:rPr>
            </w:pPr>
          </w:p>
          <w:p w:rsidR="00B06B82" w:rsidRDefault="00B06B82" w:rsidP="00D7377B">
            <w:pPr>
              <w:ind w:left="560"/>
              <w:rPr>
                <w:rFonts w:asciiTheme="minorEastAsia" w:hAnsiTheme="minorEastAsia"/>
                <w:sz w:val="28"/>
                <w:szCs w:val="28"/>
                <w:shd w:val="clear" w:color="auto" w:fill="FFFFFF"/>
              </w:rPr>
            </w:pPr>
          </w:p>
          <w:p w:rsidR="00475D3D" w:rsidRDefault="00475D3D" w:rsidP="00475D3D">
            <w:pPr>
              <w:rPr>
                <w:rFonts w:asciiTheme="minorEastAsia" w:hAnsiTheme="minorEastAsia" w:hint="eastAsia"/>
                <w:sz w:val="28"/>
                <w:szCs w:val="28"/>
                <w:shd w:val="clear" w:color="auto" w:fill="FFFFFF"/>
              </w:rPr>
            </w:pPr>
          </w:p>
          <w:p w:rsidR="00D72858" w:rsidRDefault="00D72858" w:rsidP="00475D3D">
            <w:pPr>
              <w:rPr>
                <w:rFonts w:asciiTheme="minorEastAsia" w:hAnsiTheme="minorEastAsia" w:hint="eastAsia"/>
                <w:sz w:val="28"/>
                <w:szCs w:val="28"/>
                <w:shd w:val="clear" w:color="auto" w:fill="FFFFFF"/>
              </w:rPr>
            </w:pPr>
          </w:p>
          <w:p w:rsidR="00D72858" w:rsidRDefault="00D72858" w:rsidP="00475D3D">
            <w:pPr>
              <w:rPr>
                <w:rFonts w:asciiTheme="minorEastAsia" w:hAnsiTheme="minorEastAsia" w:hint="eastAsia"/>
                <w:sz w:val="28"/>
                <w:szCs w:val="28"/>
                <w:shd w:val="clear" w:color="auto" w:fill="FFFFFF"/>
              </w:rPr>
            </w:pPr>
          </w:p>
          <w:p w:rsidR="00D72858" w:rsidRPr="00D72858" w:rsidRDefault="00D72858" w:rsidP="00475D3D">
            <w:pPr>
              <w:rPr>
                <w:rFonts w:asciiTheme="minorEastAsia" w:hAnsiTheme="minorEastAsia"/>
                <w:sz w:val="28"/>
                <w:szCs w:val="28"/>
                <w:shd w:val="clear" w:color="auto" w:fill="FFFFFF"/>
              </w:rPr>
            </w:pPr>
          </w:p>
          <w:p w:rsidR="00683345" w:rsidRDefault="00683345" w:rsidP="00CB1430">
            <w:pPr>
              <w:widowControl/>
              <w:shd w:val="clear" w:color="auto" w:fill="FFFFFF"/>
              <w:spacing w:after="190"/>
              <w:outlineLvl w:val="1"/>
            </w:pPr>
          </w:p>
          <w:p w:rsidR="00683345" w:rsidRDefault="00683345" w:rsidP="00CB1430">
            <w:pPr>
              <w:widowControl/>
              <w:shd w:val="clear" w:color="auto" w:fill="FFFFFF"/>
              <w:spacing w:after="190"/>
              <w:outlineLvl w:val="1"/>
            </w:pPr>
          </w:p>
          <w:p w:rsidR="00683345" w:rsidRDefault="00683345" w:rsidP="00CB1430">
            <w:pPr>
              <w:widowControl/>
              <w:shd w:val="clear" w:color="auto" w:fill="FFFFFF"/>
              <w:spacing w:after="190"/>
              <w:outlineLvl w:val="1"/>
            </w:pPr>
          </w:p>
          <w:p w:rsidR="00683345" w:rsidRDefault="00683345" w:rsidP="00CB1430">
            <w:pPr>
              <w:widowControl/>
              <w:shd w:val="clear" w:color="auto" w:fill="FFFFFF"/>
              <w:spacing w:after="190"/>
              <w:outlineLvl w:val="1"/>
            </w:pPr>
          </w:p>
          <w:p w:rsidR="00683345" w:rsidRDefault="00683345" w:rsidP="00CB1430">
            <w:pPr>
              <w:widowControl/>
              <w:shd w:val="clear" w:color="auto" w:fill="FFFFFF"/>
              <w:spacing w:after="190"/>
              <w:outlineLvl w:val="1"/>
            </w:pPr>
          </w:p>
          <w:p w:rsidR="00064FF9" w:rsidRPr="00EF57BF" w:rsidRDefault="00064FF9" w:rsidP="00CB1430">
            <w:pPr>
              <w:widowControl/>
              <w:shd w:val="clear" w:color="auto" w:fill="FFFFFF"/>
              <w:spacing w:after="190"/>
              <w:outlineLvl w:val="1"/>
              <w:rPr>
                <w:rFonts w:asciiTheme="minorEastAsia" w:hAnsiTheme="minorEastAsia"/>
                <w:sz w:val="28"/>
                <w:szCs w:val="28"/>
                <w:shd w:val="clear" w:color="auto" w:fill="FFFFFF"/>
              </w:rPr>
            </w:pPr>
            <w:r w:rsidRPr="00CB1430">
              <w:rPr>
                <w:rFonts w:hint="eastAsia"/>
              </w:rPr>
              <w:t>附件</w:t>
            </w:r>
            <w:r w:rsidR="00C8634A" w:rsidRPr="00CB1430">
              <w:rPr>
                <w:rFonts w:hint="eastAsia"/>
              </w:rPr>
              <w:t>1</w:t>
            </w:r>
            <w:r w:rsidRPr="00CB1430">
              <w:rPr>
                <w:rFonts w:hint="eastAsia"/>
              </w:rPr>
              <w:t>:</w:t>
            </w:r>
            <w:r w:rsidR="00037ADC" w:rsidRPr="00CB1430">
              <w:rPr>
                <w:rFonts w:hint="eastAsia"/>
              </w:rPr>
              <w:t xml:space="preserve"> </w:t>
            </w:r>
            <w:r w:rsidR="00125F8D" w:rsidRPr="00125F8D">
              <w:rPr>
                <w:rFonts w:hint="eastAsia"/>
              </w:rPr>
              <w:t>【重磅】</w:t>
            </w:r>
            <w:r w:rsidR="00125F8D" w:rsidRPr="00125F8D">
              <w:rPr>
                <w:rFonts w:hint="eastAsia"/>
              </w:rPr>
              <w:t>2021</w:t>
            </w:r>
            <w:proofErr w:type="gramStart"/>
            <w:r w:rsidR="00125F8D" w:rsidRPr="00125F8D">
              <w:rPr>
                <w:rFonts w:hint="eastAsia"/>
              </w:rPr>
              <w:t>三</w:t>
            </w:r>
            <w:proofErr w:type="gramEnd"/>
            <w:r w:rsidR="00125F8D" w:rsidRPr="00125F8D">
              <w:rPr>
                <w:rFonts w:hint="eastAsia"/>
              </w:rPr>
              <w:t>大终端六大市场药品销售额</w:t>
            </w:r>
            <w:r w:rsidR="00125F8D" w:rsidRPr="00125F8D">
              <w:rPr>
                <w:rFonts w:hint="eastAsia"/>
              </w:rPr>
              <w:t>17747</w:t>
            </w:r>
            <w:r w:rsidR="00125F8D" w:rsidRPr="00125F8D">
              <w:rPr>
                <w:rFonts w:hint="eastAsia"/>
              </w:rPr>
              <w:t>亿，</w:t>
            </w:r>
            <w:r w:rsidR="00125F8D" w:rsidRPr="00125F8D">
              <w:rPr>
                <w:rFonts w:hint="eastAsia"/>
              </w:rPr>
              <w:t>TOP20</w:t>
            </w:r>
            <w:r w:rsidR="00125F8D" w:rsidRPr="00125F8D">
              <w:rPr>
                <w:rFonts w:hint="eastAsia"/>
              </w:rPr>
              <w:t>畅销品牌出炉</w:t>
            </w:r>
          </w:p>
        </w:tc>
      </w:tr>
    </w:tbl>
    <w:p w:rsidR="002236A0" w:rsidRDefault="002236A0">
      <w:pPr>
        <w:tabs>
          <w:tab w:val="left" w:pos="5245"/>
        </w:tabs>
      </w:pPr>
    </w:p>
    <w:tbl>
      <w:tblPr>
        <w:tblStyle w:val="a8"/>
        <w:tblW w:w="9073" w:type="dxa"/>
        <w:tblInd w:w="-176" w:type="dxa"/>
        <w:tblLayout w:type="fixed"/>
        <w:tblLook w:val="04A0" w:firstRow="1" w:lastRow="0" w:firstColumn="1" w:lastColumn="0" w:noHBand="0" w:noVBand="1"/>
      </w:tblPr>
      <w:tblGrid>
        <w:gridCol w:w="2127"/>
        <w:gridCol w:w="2268"/>
        <w:gridCol w:w="142"/>
        <w:gridCol w:w="1843"/>
        <w:gridCol w:w="2409"/>
        <w:gridCol w:w="284"/>
      </w:tblGrid>
      <w:tr w:rsidR="00FF0587">
        <w:trPr>
          <w:trHeight w:val="838"/>
        </w:trPr>
        <w:tc>
          <w:tcPr>
            <w:tcW w:w="2127" w:type="dxa"/>
            <w:vAlign w:val="center"/>
          </w:tcPr>
          <w:p w:rsidR="00FF0587" w:rsidRDefault="00FF0587" w:rsidP="00D34ABB">
            <w:pPr>
              <w:tabs>
                <w:tab w:val="left" w:pos="5245"/>
              </w:tabs>
              <w:jc w:val="center"/>
              <w:rPr>
                <w:b/>
                <w:sz w:val="30"/>
                <w:szCs w:val="30"/>
              </w:rPr>
            </w:pPr>
            <w:r>
              <w:rPr>
                <w:rFonts w:hint="eastAsia"/>
                <w:b/>
                <w:sz w:val="30"/>
                <w:szCs w:val="30"/>
              </w:rPr>
              <w:t>信息</w:t>
            </w:r>
            <w:r>
              <w:rPr>
                <w:rFonts w:hint="eastAsia"/>
                <w:b/>
                <w:sz w:val="30"/>
                <w:szCs w:val="30"/>
              </w:rPr>
              <w:t>0</w:t>
            </w:r>
            <w:r w:rsidR="00D34ABB">
              <w:rPr>
                <w:rFonts w:hint="eastAsia"/>
                <w:b/>
                <w:sz w:val="30"/>
                <w:szCs w:val="30"/>
              </w:rPr>
              <w:t>2</w:t>
            </w:r>
          </w:p>
        </w:tc>
        <w:tc>
          <w:tcPr>
            <w:tcW w:w="6946" w:type="dxa"/>
            <w:gridSpan w:val="5"/>
            <w:vAlign w:val="center"/>
          </w:tcPr>
          <w:p w:rsidR="00FF0587" w:rsidRDefault="00B27B84" w:rsidP="006B2065">
            <w:pPr>
              <w:rPr>
                <w:rFonts w:asciiTheme="minorEastAsia" w:eastAsiaTheme="minorEastAsia" w:hAnsiTheme="minorEastAsia"/>
                <w:b/>
                <w:sz w:val="32"/>
                <w:szCs w:val="32"/>
              </w:rPr>
            </w:pPr>
            <w:r w:rsidRPr="00B27B84">
              <w:rPr>
                <w:rFonts w:hint="eastAsia"/>
                <w:b/>
                <w:sz w:val="32"/>
                <w:szCs w:val="32"/>
              </w:rPr>
              <w:t>2022</w:t>
            </w:r>
            <w:r w:rsidRPr="00B27B84">
              <w:rPr>
                <w:rFonts w:hint="eastAsia"/>
                <w:b/>
                <w:sz w:val="32"/>
                <w:szCs w:val="32"/>
              </w:rPr>
              <w:t>年国家</w:t>
            </w:r>
            <w:proofErr w:type="gramStart"/>
            <w:r w:rsidRPr="00B27B84">
              <w:rPr>
                <w:rFonts w:hint="eastAsia"/>
                <w:b/>
                <w:sz w:val="32"/>
                <w:szCs w:val="32"/>
              </w:rPr>
              <w:t>医</w:t>
            </w:r>
            <w:proofErr w:type="gramEnd"/>
            <w:r w:rsidRPr="00B27B84">
              <w:rPr>
                <w:rFonts w:hint="eastAsia"/>
                <w:b/>
                <w:sz w:val="32"/>
                <w:szCs w:val="32"/>
              </w:rPr>
              <w:t>保目录调整“划重点”</w:t>
            </w:r>
          </w:p>
        </w:tc>
      </w:tr>
      <w:tr w:rsidR="00FF0587" w:rsidTr="00913083">
        <w:trPr>
          <w:trHeight w:val="962"/>
        </w:trPr>
        <w:tc>
          <w:tcPr>
            <w:tcW w:w="2127" w:type="dxa"/>
            <w:vAlign w:val="center"/>
          </w:tcPr>
          <w:p w:rsidR="00FF0587" w:rsidRDefault="00913083">
            <w:pPr>
              <w:tabs>
                <w:tab w:val="left" w:pos="5245"/>
              </w:tabs>
              <w:jc w:val="center"/>
            </w:pPr>
            <w:r>
              <w:rPr>
                <w:rFonts w:hint="eastAsia"/>
                <w:b/>
                <w:sz w:val="30"/>
                <w:szCs w:val="30"/>
              </w:rPr>
              <w:t>信息来源</w:t>
            </w:r>
          </w:p>
        </w:tc>
        <w:tc>
          <w:tcPr>
            <w:tcW w:w="2410" w:type="dxa"/>
            <w:gridSpan w:val="2"/>
            <w:vAlign w:val="center"/>
          </w:tcPr>
          <w:p w:rsidR="00FF0587" w:rsidRDefault="00DF256B" w:rsidP="007E3F2F">
            <w:pPr>
              <w:widowControl/>
              <w:spacing w:line="300" w:lineRule="atLeast"/>
              <w:jc w:val="center"/>
              <w:rPr>
                <w:rFonts w:asciiTheme="minorEastAsia" w:eastAsiaTheme="minorEastAsia" w:hAnsiTheme="minorEastAsia"/>
                <w:sz w:val="28"/>
                <w:szCs w:val="28"/>
              </w:rPr>
            </w:pPr>
            <w:proofErr w:type="gramStart"/>
            <w:r w:rsidRPr="00DF256B">
              <w:rPr>
                <w:rFonts w:asciiTheme="minorEastAsia" w:eastAsiaTheme="minorEastAsia" w:hAnsiTheme="minorEastAsia" w:hint="eastAsia"/>
                <w:sz w:val="28"/>
                <w:szCs w:val="28"/>
              </w:rPr>
              <w:t>药闻康策</w:t>
            </w:r>
            <w:proofErr w:type="gramEnd"/>
          </w:p>
        </w:tc>
        <w:tc>
          <w:tcPr>
            <w:tcW w:w="1843" w:type="dxa"/>
            <w:vAlign w:val="center"/>
          </w:tcPr>
          <w:p w:rsidR="00FF0587" w:rsidRDefault="00FF0587" w:rsidP="00913083">
            <w:pPr>
              <w:jc w:val="center"/>
              <w:rPr>
                <w:b/>
                <w:sz w:val="30"/>
                <w:szCs w:val="30"/>
              </w:rPr>
            </w:pPr>
            <w:r>
              <w:rPr>
                <w:rFonts w:hint="eastAsia"/>
                <w:b/>
                <w:sz w:val="30"/>
                <w:szCs w:val="30"/>
              </w:rPr>
              <w:t>信息</w:t>
            </w:r>
            <w:r w:rsidR="00913083">
              <w:rPr>
                <w:rFonts w:hint="eastAsia"/>
                <w:b/>
                <w:sz w:val="30"/>
                <w:szCs w:val="30"/>
              </w:rPr>
              <w:t>提供</w:t>
            </w:r>
          </w:p>
        </w:tc>
        <w:tc>
          <w:tcPr>
            <w:tcW w:w="2693" w:type="dxa"/>
            <w:gridSpan w:val="2"/>
            <w:vAlign w:val="center"/>
          </w:tcPr>
          <w:p w:rsidR="00FF0587" w:rsidRDefault="00913083" w:rsidP="00F61F49">
            <w:pPr>
              <w:jc w:val="center"/>
              <w:rPr>
                <w:rFonts w:ascii="Helvetica" w:hAnsi="Helvetica" w:cs="Helvetica"/>
                <w:kern w:val="0"/>
                <w:sz w:val="28"/>
                <w:szCs w:val="28"/>
              </w:rPr>
            </w:pPr>
            <w:r>
              <w:rPr>
                <w:rFonts w:hint="eastAsia"/>
                <w:sz w:val="28"/>
                <w:szCs w:val="28"/>
              </w:rPr>
              <w:t>运营管理部</w:t>
            </w:r>
          </w:p>
        </w:tc>
      </w:tr>
      <w:tr w:rsidR="00FF0587">
        <w:trPr>
          <w:trHeight w:val="908"/>
        </w:trPr>
        <w:tc>
          <w:tcPr>
            <w:tcW w:w="2127" w:type="dxa"/>
            <w:vAlign w:val="center"/>
          </w:tcPr>
          <w:p w:rsidR="00FF0587" w:rsidRDefault="00FF0587">
            <w:pPr>
              <w:tabs>
                <w:tab w:val="left" w:pos="5245"/>
              </w:tabs>
              <w:jc w:val="center"/>
              <w:rPr>
                <w:b/>
                <w:sz w:val="30"/>
                <w:szCs w:val="30"/>
              </w:rPr>
            </w:pPr>
            <w:r>
              <w:rPr>
                <w:rFonts w:hint="eastAsia"/>
                <w:b/>
                <w:sz w:val="30"/>
                <w:szCs w:val="30"/>
              </w:rPr>
              <w:t>关键词</w:t>
            </w:r>
          </w:p>
        </w:tc>
        <w:tc>
          <w:tcPr>
            <w:tcW w:w="6946" w:type="dxa"/>
            <w:gridSpan w:val="5"/>
            <w:vAlign w:val="center"/>
          </w:tcPr>
          <w:p w:rsidR="00FF0587" w:rsidRDefault="000A0A28" w:rsidP="000A0A28">
            <w:pPr>
              <w:jc w:val="left"/>
              <w:rPr>
                <w:sz w:val="28"/>
                <w:szCs w:val="28"/>
              </w:rPr>
            </w:pPr>
            <w:proofErr w:type="gramStart"/>
            <w:r>
              <w:rPr>
                <w:rFonts w:asciiTheme="minorEastAsia" w:hAnsiTheme="minorEastAsia" w:hint="eastAsia"/>
                <w:sz w:val="28"/>
                <w:szCs w:val="28"/>
              </w:rPr>
              <w:t>医</w:t>
            </w:r>
            <w:proofErr w:type="gramEnd"/>
            <w:r>
              <w:rPr>
                <w:rFonts w:asciiTheme="minorEastAsia" w:hAnsiTheme="minorEastAsia" w:hint="eastAsia"/>
                <w:sz w:val="28"/>
                <w:szCs w:val="28"/>
              </w:rPr>
              <w:t>保目录</w:t>
            </w:r>
            <w:r w:rsidR="00957558">
              <w:rPr>
                <w:rFonts w:asciiTheme="minorEastAsia" w:hAnsiTheme="minorEastAsia" w:hint="eastAsia"/>
                <w:sz w:val="28"/>
                <w:szCs w:val="28"/>
                <w:shd w:val="clear" w:color="auto" w:fill="FFFFFF"/>
              </w:rPr>
              <w:t xml:space="preserve">  </w:t>
            </w:r>
            <w:r>
              <w:rPr>
                <w:rFonts w:asciiTheme="minorEastAsia" w:hAnsiTheme="minorEastAsia" w:hint="eastAsia"/>
                <w:sz w:val="28"/>
                <w:szCs w:val="28"/>
              </w:rPr>
              <w:t>药品</w:t>
            </w:r>
            <w:r w:rsidR="006B2065">
              <w:rPr>
                <w:rFonts w:asciiTheme="minorEastAsia" w:hAnsiTheme="minorEastAsia" w:hint="eastAsia"/>
                <w:sz w:val="28"/>
                <w:szCs w:val="28"/>
              </w:rPr>
              <w:t xml:space="preserve">  </w:t>
            </w:r>
            <w:r>
              <w:rPr>
                <w:rFonts w:asciiTheme="minorEastAsia" w:hAnsiTheme="minorEastAsia" w:hint="eastAsia"/>
                <w:sz w:val="28"/>
                <w:szCs w:val="28"/>
              </w:rPr>
              <w:t>调整</w:t>
            </w:r>
          </w:p>
        </w:tc>
      </w:tr>
      <w:tr w:rsidR="00FF0587" w:rsidTr="008A102F">
        <w:trPr>
          <w:trHeight w:val="9990"/>
        </w:trPr>
        <w:tc>
          <w:tcPr>
            <w:tcW w:w="2127" w:type="dxa"/>
            <w:vAlign w:val="center"/>
          </w:tcPr>
          <w:p w:rsidR="00FF0587" w:rsidRDefault="00FF0587">
            <w:pPr>
              <w:tabs>
                <w:tab w:val="left" w:pos="5245"/>
              </w:tabs>
              <w:jc w:val="center"/>
              <w:rPr>
                <w:b/>
                <w:sz w:val="30"/>
                <w:szCs w:val="30"/>
              </w:rPr>
            </w:pPr>
            <w:r>
              <w:rPr>
                <w:rFonts w:hint="eastAsia"/>
                <w:b/>
                <w:sz w:val="30"/>
                <w:szCs w:val="30"/>
              </w:rPr>
              <w:t>内容概要</w:t>
            </w:r>
          </w:p>
        </w:tc>
        <w:tc>
          <w:tcPr>
            <w:tcW w:w="6946" w:type="dxa"/>
            <w:gridSpan w:val="5"/>
          </w:tcPr>
          <w:p w:rsidR="00390561" w:rsidRDefault="00390561" w:rsidP="008A102F">
            <w:pPr>
              <w:widowControl/>
              <w:spacing w:line="420" w:lineRule="atLeast"/>
              <w:rPr>
                <w:rFonts w:asciiTheme="minorEastAsia" w:hAnsiTheme="minorEastAsia"/>
                <w:sz w:val="28"/>
                <w:szCs w:val="28"/>
                <w:shd w:val="clear" w:color="auto" w:fill="FFFFFF"/>
              </w:rPr>
            </w:pPr>
          </w:p>
          <w:p w:rsidR="00390561" w:rsidRDefault="00390561" w:rsidP="008A102F">
            <w:pPr>
              <w:widowControl/>
              <w:spacing w:line="420" w:lineRule="atLeast"/>
              <w:rPr>
                <w:rFonts w:asciiTheme="minorEastAsia" w:hAnsiTheme="minorEastAsia"/>
                <w:sz w:val="28"/>
                <w:szCs w:val="28"/>
                <w:shd w:val="clear" w:color="auto" w:fill="FFFFFF"/>
              </w:rPr>
            </w:pPr>
          </w:p>
          <w:p w:rsidR="00AB1E31" w:rsidRDefault="00AB1E31" w:rsidP="008A102F">
            <w:pPr>
              <w:widowControl/>
              <w:spacing w:line="420" w:lineRule="atLeast"/>
              <w:rPr>
                <w:rFonts w:asciiTheme="minorEastAsia" w:hAnsiTheme="minorEastAsia"/>
                <w:sz w:val="28"/>
                <w:szCs w:val="28"/>
                <w:shd w:val="clear" w:color="auto" w:fill="FFFFFF"/>
              </w:rPr>
            </w:pPr>
          </w:p>
          <w:p w:rsidR="00390561" w:rsidRDefault="000A0A28" w:rsidP="008A102F">
            <w:pPr>
              <w:widowControl/>
              <w:shd w:val="clear" w:color="auto" w:fill="FFFFFF"/>
              <w:spacing w:after="190"/>
              <w:ind w:firstLineChars="200" w:firstLine="560"/>
              <w:outlineLvl w:val="1"/>
              <w:rPr>
                <w:rFonts w:asciiTheme="minorEastAsia" w:hAnsiTheme="minorEastAsia" w:hint="eastAsia"/>
                <w:sz w:val="28"/>
                <w:szCs w:val="28"/>
                <w:shd w:val="clear" w:color="auto" w:fill="FFFFFF"/>
              </w:rPr>
            </w:pPr>
            <w:r w:rsidRPr="000A0A28">
              <w:rPr>
                <w:rFonts w:asciiTheme="minorEastAsia" w:hAnsiTheme="minorEastAsia" w:hint="eastAsia"/>
                <w:sz w:val="28"/>
                <w:szCs w:val="28"/>
                <w:shd w:val="clear" w:color="auto" w:fill="FFFFFF"/>
              </w:rPr>
              <w:t>国家</w:t>
            </w:r>
            <w:proofErr w:type="gramStart"/>
            <w:r w:rsidRPr="000A0A28">
              <w:rPr>
                <w:rFonts w:asciiTheme="minorEastAsia" w:hAnsiTheme="minorEastAsia" w:hint="eastAsia"/>
                <w:sz w:val="28"/>
                <w:szCs w:val="28"/>
                <w:shd w:val="clear" w:color="auto" w:fill="FFFFFF"/>
              </w:rPr>
              <w:t>医</w:t>
            </w:r>
            <w:proofErr w:type="gramEnd"/>
            <w:r w:rsidRPr="000A0A28">
              <w:rPr>
                <w:rFonts w:asciiTheme="minorEastAsia" w:hAnsiTheme="minorEastAsia" w:hint="eastAsia"/>
                <w:sz w:val="28"/>
                <w:szCs w:val="28"/>
                <w:shd w:val="clear" w:color="auto" w:fill="FFFFFF"/>
              </w:rPr>
              <w:t>保局日前印发《2022年国家基本医疗保险、工伤保险和生育保险药品目录调整工作方案》及相关文件征求意见，这意味着今年</w:t>
            </w:r>
            <w:proofErr w:type="gramStart"/>
            <w:r w:rsidRPr="000A0A28">
              <w:rPr>
                <w:rFonts w:asciiTheme="minorEastAsia" w:hAnsiTheme="minorEastAsia" w:hint="eastAsia"/>
                <w:sz w:val="28"/>
                <w:szCs w:val="28"/>
                <w:shd w:val="clear" w:color="auto" w:fill="FFFFFF"/>
              </w:rPr>
              <w:t>医</w:t>
            </w:r>
            <w:proofErr w:type="gramEnd"/>
            <w:r w:rsidRPr="000A0A28">
              <w:rPr>
                <w:rFonts w:asciiTheme="minorEastAsia" w:hAnsiTheme="minorEastAsia" w:hint="eastAsia"/>
                <w:sz w:val="28"/>
                <w:szCs w:val="28"/>
                <w:shd w:val="clear" w:color="auto" w:fill="FFFFFF"/>
              </w:rPr>
              <w:t>保目录调整工作即将正式启动。</w:t>
            </w:r>
          </w:p>
          <w:p w:rsidR="008A102F" w:rsidRPr="008A102F" w:rsidRDefault="000A0A28" w:rsidP="008A102F">
            <w:pPr>
              <w:pStyle w:val="ad"/>
              <w:widowControl/>
              <w:numPr>
                <w:ilvl w:val="0"/>
                <w:numId w:val="27"/>
              </w:numPr>
              <w:shd w:val="clear" w:color="auto" w:fill="FFFFFF"/>
              <w:spacing w:after="190"/>
              <w:ind w:firstLineChars="0"/>
              <w:outlineLvl w:val="1"/>
              <w:rPr>
                <w:rStyle w:val="a9"/>
                <w:rFonts w:ascii="PingFang SC" w:hAnsi="PingFang SC" w:hint="eastAsia"/>
                <w:b w:val="0"/>
                <w:color w:val="241E34"/>
                <w:spacing w:val="15"/>
                <w:sz w:val="28"/>
                <w:szCs w:val="28"/>
              </w:rPr>
            </w:pPr>
            <w:r w:rsidRPr="008A102F">
              <w:rPr>
                <w:rStyle w:val="a9"/>
                <w:rFonts w:ascii="PingFang SC" w:hAnsi="PingFang SC"/>
                <w:b w:val="0"/>
                <w:color w:val="241E34"/>
                <w:spacing w:val="15"/>
                <w:sz w:val="28"/>
                <w:szCs w:val="28"/>
              </w:rPr>
              <w:t>多罕见病用药、儿童药品等有望进</w:t>
            </w:r>
            <w:proofErr w:type="gramStart"/>
            <w:r w:rsidRPr="008A102F">
              <w:rPr>
                <w:rStyle w:val="a9"/>
                <w:rFonts w:ascii="PingFang SC" w:hAnsi="PingFang SC"/>
                <w:b w:val="0"/>
                <w:color w:val="241E34"/>
                <w:spacing w:val="15"/>
                <w:sz w:val="28"/>
                <w:szCs w:val="28"/>
              </w:rPr>
              <w:t>医</w:t>
            </w:r>
            <w:proofErr w:type="gramEnd"/>
            <w:r w:rsidRPr="008A102F">
              <w:rPr>
                <w:rStyle w:val="a9"/>
                <w:rFonts w:ascii="PingFang SC" w:hAnsi="PingFang SC"/>
                <w:b w:val="0"/>
                <w:color w:val="241E34"/>
                <w:spacing w:val="15"/>
                <w:sz w:val="28"/>
                <w:szCs w:val="28"/>
              </w:rPr>
              <w:t>保</w:t>
            </w:r>
          </w:p>
          <w:p w:rsidR="008A102F" w:rsidRPr="008A102F" w:rsidRDefault="008A102F" w:rsidP="008A102F">
            <w:pPr>
              <w:pStyle w:val="ad"/>
              <w:widowControl/>
              <w:numPr>
                <w:ilvl w:val="0"/>
                <w:numId w:val="27"/>
              </w:numPr>
              <w:shd w:val="clear" w:color="auto" w:fill="FFFFFF"/>
              <w:spacing w:after="190"/>
              <w:ind w:firstLineChars="0"/>
              <w:outlineLvl w:val="1"/>
              <w:rPr>
                <w:rFonts w:ascii="PingFang SC" w:hAnsi="PingFang SC" w:hint="eastAsia"/>
                <w:bCs/>
                <w:color w:val="241E34"/>
                <w:spacing w:val="15"/>
                <w:sz w:val="28"/>
                <w:szCs w:val="28"/>
              </w:rPr>
            </w:pPr>
            <w:r w:rsidRPr="000A0A28">
              <w:rPr>
                <w:rFonts w:ascii="宋体" w:hAnsi="宋体" w:cs="宋体"/>
                <w:bCs/>
                <w:kern w:val="0"/>
                <w:sz w:val="28"/>
                <w:szCs w:val="28"/>
              </w:rPr>
              <w:t>分类对谈判协议到期药品进行续约</w:t>
            </w:r>
          </w:p>
          <w:p w:rsidR="008A102F" w:rsidRPr="008A102F" w:rsidRDefault="008A102F" w:rsidP="008A102F">
            <w:pPr>
              <w:pStyle w:val="ad"/>
              <w:widowControl/>
              <w:numPr>
                <w:ilvl w:val="0"/>
                <w:numId w:val="27"/>
              </w:numPr>
              <w:shd w:val="clear" w:color="auto" w:fill="FFFFFF"/>
              <w:spacing w:after="190"/>
              <w:ind w:firstLineChars="0"/>
              <w:outlineLvl w:val="1"/>
              <w:rPr>
                <w:rFonts w:ascii="PingFang SC" w:hAnsi="PingFang SC" w:hint="eastAsia"/>
                <w:bCs/>
                <w:color w:val="241E34"/>
                <w:spacing w:val="15"/>
                <w:sz w:val="28"/>
                <w:szCs w:val="28"/>
              </w:rPr>
            </w:pPr>
            <w:r w:rsidRPr="000A0A28">
              <w:rPr>
                <w:rStyle w:val="a9"/>
                <w:rFonts w:ascii="PingFang SC" w:hAnsi="PingFang SC"/>
                <w:b w:val="0"/>
                <w:color w:val="241E34"/>
                <w:spacing w:val="15"/>
                <w:sz w:val="28"/>
                <w:szCs w:val="28"/>
              </w:rPr>
              <w:t>充分发挥</w:t>
            </w:r>
            <w:proofErr w:type="gramStart"/>
            <w:r w:rsidRPr="000A0A28">
              <w:rPr>
                <w:rStyle w:val="a9"/>
                <w:rFonts w:ascii="PingFang SC" w:hAnsi="PingFang SC"/>
                <w:b w:val="0"/>
                <w:color w:val="241E34"/>
                <w:spacing w:val="15"/>
                <w:sz w:val="28"/>
                <w:szCs w:val="28"/>
              </w:rPr>
              <w:t>医</w:t>
            </w:r>
            <w:proofErr w:type="gramEnd"/>
            <w:r w:rsidRPr="000A0A28">
              <w:rPr>
                <w:rStyle w:val="a9"/>
                <w:rFonts w:ascii="PingFang SC" w:hAnsi="PingFang SC"/>
                <w:b w:val="0"/>
                <w:color w:val="241E34"/>
                <w:spacing w:val="15"/>
                <w:sz w:val="28"/>
                <w:szCs w:val="28"/>
              </w:rPr>
              <w:t>保基金的杠杆作用</w:t>
            </w:r>
          </w:p>
          <w:p w:rsidR="00390561" w:rsidRPr="000A0A28" w:rsidRDefault="00390561" w:rsidP="008A102F">
            <w:pPr>
              <w:widowControl/>
              <w:shd w:val="clear" w:color="auto" w:fill="FFFFFF"/>
              <w:spacing w:after="190"/>
              <w:outlineLvl w:val="1"/>
            </w:pPr>
          </w:p>
          <w:p w:rsidR="000A202B" w:rsidRPr="008A102F" w:rsidRDefault="000A202B" w:rsidP="008A102F">
            <w:pPr>
              <w:widowControl/>
              <w:shd w:val="clear" w:color="auto" w:fill="FFFFFF"/>
              <w:spacing w:after="190"/>
              <w:outlineLvl w:val="1"/>
            </w:pPr>
          </w:p>
          <w:p w:rsidR="00390561" w:rsidRDefault="00390561" w:rsidP="008A102F">
            <w:pPr>
              <w:widowControl/>
              <w:shd w:val="clear" w:color="auto" w:fill="FFFFFF"/>
              <w:spacing w:after="190"/>
              <w:outlineLvl w:val="1"/>
            </w:pPr>
          </w:p>
          <w:p w:rsidR="00913083" w:rsidRDefault="00913083" w:rsidP="008A102F">
            <w:pPr>
              <w:widowControl/>
              <w:shd w:val="clear" w:color="auto" w:fill="FFFFFF"/>
              <w:spacing w:after="190"/>
              <w:outlineLvl w:val="1"/>
            </w:pPr>
          </w:p>
          <w:p w:rsidR="000A202B" w:rsidRDefault="000A202B" w:rsidP="008A102F">
            <w:pPr>
              <w:widowControl/>
              <w:shd w:val="clear" w:color="auto" w:fill="FFFFFF"/>
              <w:spacing w:after="190"/>
              <w:outlineLvl w:val="1"/>
            </w:pPr>
          </w:p>
          <w:p w:rsidR="00913083" w:rsidRDefault="00913083" w:rsidP="008A102F">
            <w:pPr>
              <w:widowControl/>
              <w:shd w:val="clear" w:color="auto" w:fill="FFFFFF"/>
              <w:spacing w:after="190"/>
              <w:outlineLvl w:val="1"/>
            </w:pPr>
          </w:p>
          <w:p w:rsidR="00636C1C" w:rsidRPr="002158D3" w:rsidRDefault="00636C1C" w:rsidP="008A102F">
            <w:pPr>
              <w:widowControl/>
              <w:shd w:val="clear" w:color="auto" w:fill="FFFFFF"/>
              <w:spacing w:after="190"/>
              <w:outlineLvl w:val="1"/>
              <w:rPr>
                <w:rFonts w:asciiTheme="minorEastAsia" w:hAnsiTheme="minorEastAsia"/>
                <w:sz w:val="28"/>
                <w:szCs w:val="28"/>
                <w:shd w:val="clear" w:color="auto" w:fill="FFFFFF"/>
              </w:rPr>
            </w:pPr>
            <w:r w:rsidRPr="0073787C">
              <w:rPr>
                <w:rFonts w:hint="eastAsia"/>
              </w:rPr>
              <w:t>附件</w:t>
            </w:r>
            <w:r w:rsidRPr="0073787C">
              <w:rPr>
                <w:rFonts w:hint="eastAsia"/>
              </w:rPr>
              <w:t>2</w:t>
            </w:r>
            <w:r w:rsidRPr="0073787C">
              <w:rPr>
                <w:rFonts w:hint="eastAsia"/>
              </w:rPr>
              <w:t>：</w:t>
            </w:r>
            <w:r w:rsidR="008A102F" w:rsidRPr="008A102F">
              <w:rPr>
                <w:rFonts w:hint="eastAsia"/>
              </w:rPr>
              <w:t>2022</w:t>
            </w:r>
            <w:r w:rsidR="008A102F" w:rsidRPr="008A102F">
              <w:rPr>
                <w:rFonts w:hint="eastAsia"/>
              </w:rPr>
              <w:t>年国家</w:t>
            </w:r>
            <w:proofErr w:type="gramStart"/>
            <w:r w:rsidR="008A102F" w:rsidRPr="008A102F">
              <w:rPr>
                <w:rFonts w:hint="eastAsia"/>
              </w:rPr>
              <w:t>医</w:t>
            </w:r>
            <w:proofErr w:type="gramEnd"/>
            <w:r w:rsidR="008A102F" w:rsidRPr="008A102F">
              <w:rPr>
                <w:rFonts w:hint="eastAsia"/>
              </w:rPr>
              <w:t>保目录调整“划重点”</w:t>
            </w:r>
          </w:p>
        </w:tc>
      </w:tr>
      <w:tr w:rsidR="00A62DF4">
        <w:trPr>
          <w:trHeight w:val="841"/>
        </w:trPr>
        <w:tc>
          <w:tcPr>
            <w:tcW w:w="2127" w:type="dxa"/>
            <w:vAlign w:val="center"/>
          </w:tcPr>
          <w:p w:rsidR="00A62DF4" w:rsidRDefault="00A62DF4" w:rsidP="008561CC">
            <w:pPr>
              <w:tabs>
                <w:tab w:val="left" w:pos="5245"/>
              </w:tabs>
              <w:jc w:val="center"/>
              <w:rPr>
                <w:b/>
                <w:sz w:val="30"/>
                <w:szCs w:val="30"/>
              </w:rPr>
            </w:pPr>
            <w:r>
              <w:rPr>
                <w:rFonts w:hint="eastAsia"/>
                <w:b/>
                <w:sz w:val="30"/>
                <w:szCs w:val="30"/>
              </w:rPr>
              <w:lastRenderedPageBreak/>
              <w:t>信息</w:t>
            </w:r>
            <w:r>
              <w:rPr>
                <w:rFonts w:hint="eastAsia"/>
                <w:b/>
                <w:sz w:val="30"/>
                <w:szCs w:val="30"/>
              </w:rPr>
              <w:t>03</w:t>
            </w:r>
          </w:p>
        </w:tc>
        <w:tc>
          <w:tcPr>
            <w:tcW w:w="6946" w:type="dxa"/>
            <w:gridSpan w:val="5"/>
            <w:vAlign w:val="center"/>
          </w:tcPr>
          <w:p w:rsidR="00A62DF4" w:rsidRDefault="00321858" w:rsidP="008561CC">
            <w:pPr>
              <w:rPr>
                <w:rFonts w:asciiTheme="minorEastAsia" w:eastAsiaTheme="minorEastAsia" w:hAnsiTheme="minorEastAsia"/>
                <w:b/>
                <w:sz w:val="32"/>
                <w:szCs w:val="32"/>
              </w:rPr>
            </w:pPr>
            <w:r w:rsidRPr="00321858">
              <w:rPr>
                <w:rFonts w:hint="eastAsia"/>
                <w:b/>
                <w:sz w:val="32"/>
                <w:szCs w:val="32"/>
              </w:rPr>
              <w:t>医药数读：</w:t>
            </w:r>
            <w:r w:rsidRPr="00321858">
              <w:rPr>
                <w:rFonts w:hint="eastAsia"/>
                <w:b/>
                <w:sz w:val="32"/>
                <w:szCs w:val="32"/>
              </w:rPr>
              <w:t>1-4</w:t>
            </w:r>
            <w:r w:rsidRPr="00321858">
              <w:rPr>
                <w:rFonts w:hint="eastAsia"/>
                <w:b/>
                <w:sz w:val="32"/>
                <w:szCs w:val="32"/>
              </w:rPr>
              <w:t>月全国零售药店销售</w:t>
            </w:r>
            <w:r w:rsidRPr="00321858">
              <w:rPr>
                <w:rFonts w:hint="eastAsia"/>
                <w:b/>
                <w:sz w:val="32"/>
                <w:szCs w:val="32"/>
              </w:rPr>
              <w:t>1644</w:t>
            </w:r>
            <w:r w:rsidRPr="00321858">
              <w:rPr>
                <w:rFonts w:hint="eastAsia"/>
                <w:b/>
                <w:sz w:val="32"/>
                <w:szCs w:val="32"/>
              </w:rPr>
              <w:t>亿，新冠</w:t>
            </w:r>
            <w:proofErr w:type="gramStart"/>
            <w:r w:rsidRPr="00321858">
              <w:rPr>
                <w:rFonts w:hint="eastAsia"/>
                <w:b/>
                <w:sz w:val="32"/>
                <w:szCs w:val="32"/>
              </w:rPr>
              <w:t>试剂盒成热门</w:t>
            </w:r>
            <w:proofErr w:type="gramEnd"/>
            <w:r w:rsidRPr="00321858">
              <w:rPr>
                <w:rFonts w:hint="eastAsia"/>
                <w:b/>
                <w:sz w:val="32"/>
                <w:szCs w:val="32"/>
              </w:rPr>
              <w:t>单品</w:t>
            </w:r>
          </w:p>
        </w:tc>
      </w:tr>
      <w:tr w:rsidR="0023675C">
        <w:trPr>
          <w:trHeight w:val="839"/>
        </w:trPr>
        <w:tc>
          <w:tcPr>
            <w:tcW w:w="2127" w:type="dxa"/>
            <w:tcBorders>
              <w:bottom w:val="single" w:sz="4" w:space="0" w:color="auto"/>
            </w:tcBorders>
            <w:vAlign w:val="center"/>
          </w:tcPr>
          <w:p w:rsidR="0023675C" w:rsidRDefault="0023675C" w:rsidP="008561CC">
            <w:pPr>
              <w:tabs>
                <w:tab w:val="left" w:pos="5245"/>
              </w:tabs>
              <w:jc w:val="center"/>
            </w:pPr>
            <w:r>
              <w:rPr>
                <w:rFonts w:hint="eastAsia"/>
                <w:b/>
                <w:sz w:val="30"/>
                <w:szCs w:val="30"/>
              </w:rPr>
              <w:t>信息来源</w:t>
            </w:r>
          </w:p>
        </w:tc>
        <w:tc>
          <w:tcPr>
            <w:tcW w:w="2268" w:type="dxa"/>
            <w:tcBorders>
              <w:bottom w:val="single" w:sz="4" w:space="0" w:color="auto"/>
            </w:tcBorders>
            <w:vAlign w:val="center"/>
          </w:tcPr>
          <w:p w:rsidR="0023675C" w:rsidRDefault="00321858" w:rsidP="008561CC">
            <w:pPr>
              <w:widowControl/>
              <w:spacing w:line="300" w:lineRule="atLeast"/>
              <w:jc w:val="center"/>
              <w:rPr>
                <w:rFonts w:asciiTheme="minorEastAsia" w:eastAsiaTheme="minorEastAsia" w:hAnsiTheme="minorEastAsia"/>
                <w:sz w:val="28"/>
                <w:szCs w:val="28"/>
              </w:rPr>
            </w:pPr>
            <w:proofErr w:type="gramStart"/>
            <w:r w:rsidRPr="00321858">
              <w:rPr>
                <w:rFonts w:asciiTheme="minorEastAsia" w:eastAsiaTheme="minorEastAsia" w:hAnsiTheme="minorEastAsia" w:hint="eastAsia"/>
                <w:sz w:val="28"/>
                <w:szCs w:val="28"/>
              </w:rPr>
              <w:t>新康界</w:t>
            </w:r>
            <w:proofErr w:type="gramEnd"/>
          </w:p>
        </w:tc>
        <w:tc>
          <w:tcPr>
            <w:tcW w:w="1985" w:type="dxa"/>
            <w:gridSpan w:val="2"/>
            <w:tcBorders>
              <w:bottom w:val="single" w:sz="4" w:space="0" w:color="auto"/>
            </w:tcBorders>
            <w:vAlign w:val="center"/>
          </w:tcPr>
          <w:p w:rsidR="0023675C" w:rsidRDefault="0023675C" w:rsidP="008561CC">
            <w:pPr>
              <w:jc w:val="center"/>
              <w:rPr>
                <w:b/>
                <w:sz w:val="30"/>
                <w:szCs w:val="30"/>
              </w:rPr>
            </w:pPr>
            <w:r>
              <w:rPr>
                <w:rFonts w:hint="eastAsia"/>
                <w:b/>
                <w:sz w:val="30"/>
                <w:szCs w:val="30"/>
              </w:rPr>
              <w:t>信息提供</w:t>
            </w:r>
          </w:p>
        </w:tc>
        <w:tc>
          <w:tcPr>
            <w:tcW w:w="2693" w:type="dxa"/>
            <w:gridSpan w:val="2"/>
            <w:tcBorders>
              <w:bottom w:val="single" w:sz="4" w:space="0" w:color="auto"/>
            </w:tcBorders>
            <w:vAlign w:val="center"/>
          </w:tcPr>
          <w:p w:rsidR="0023675C" w:rsidRDefault="0023675C" w:rsidP="008561CC">
            <w:pPr>
              <w:jc w:val="center"/>
              <w:rPr>
                <w:rFonts w:ascii="Helvetica" w:hAnsi="Helvetica" w:cs="Helvetica"/>
                <w:kern w:val="0"/>
                <w:sz w:val="28"/>
                <w:szCs w:val="28"/>
              </w:rPr>
            </w:pPr>
            <w:r>
              <w:rPr>
                <w:rFonts w:hint="eastAsia"/>
                <w:sz w:val="28"/>
                <w:szCs w:val="28"/>
              </w:rPr>
              <w:t>运营管理部</w:t>
            </w:r>
          </w:p>
        </w:tc>
      </w:tr>
      <w:tr w:rsidR="00A62DF4">
        <w:trPr>
          <w:trHeight w:val="840"/>
        </w:trPr>
        <w:tc>
          <w:tcPr>
            <w:tcW w:w="2127" w:type="dxa"/>
            <w:vAlign w:val="center"/>
          </w:tcPr>
          <w:p w:rsidR="00A62DF4" w:rsidRDefault="00A62DF4" w:rsidP="008561CC">
            <w:pPr>
              <w:tabs>
                <w:tab w:val="left" w:pos="5245"/>
              </w:tabs>
              <w:jc w:val="center"/>
              <w:rPr>
                <w:b/>
                <w:sz w:val="30"/>
                <w:szCs w:val="30"/>
              </w:rPr>
            </w:pPr>
            <w:r>
              <w:rPr>
                <w:rFonts w:hint="eastAsia"/>
                <w:b/>
                <w:sz w:val="30"/>
                <w:szCs w:val="30"/>
              </w:rPr>
              <w:t>关键词</w:t>
            </w:r>
          </w:p>
        </w:tc>
        <w:tc>
          <w:tcPr>
            <w:tcW w:w="6946" w:type="dxa"/>
            <w:gridSpan w:val="5"/>
            <w:vAlign w:val="center"/>
          </w:tcPr>
          <w:p w:rsidR="00A62DF4" w:rsidRDefault="00EF0E08" w:rsidP="00EF0E08">
            <w:pPr>
              <w:jc w:val="left"/>
              <w:rPr>
                <w:sz w:val="28"/>
                <w:szCs w:val="28"/>
              </w:rPr>
            </w:pPr>
            <w:r>
              <w:rPr>
                <w:rFonts w:asciiTheme="minorEastAsia" w:hAnsiTheme="minorEastAsia" w:hint="eastAsia"/>
                <w:sz w:val="28"/>
                <w:szCs w:val="28"/>
              </w:rPr>
              <w:t>零售药店</w:t>
            </w:r>
            <w:r w:rsidR="00A62DF4">
              <w:rPr>
                <w:rFonts w:asciiTheme="minorEastAsia" w:hAnsiTheme="minorEastAsia" w:hint="eastAsia"/>
                <w:sz w:val="28"/>
                <w:szCs w:val="28"/>
                <w:shd w:val="clear" w:color="auto" w:fill="FFFFFF"/>
              </w:rPr>
              <w:t xml:space="preserve">  </w:t>
            </w:r>
            <w:r>
              <w:rPr>
                <w:rFonts w:asciiTheme="minorEastAsia" w:hAnsiTheme="minorEastAsia" w:hint="eastAsia"/>
                <w:sz w:val="28"/>
                <w:szCs w:val="28"/>
              </w:rPr>
              <w:t>销售</w:t>
            </w:r>
            <w:r w:rsidR="00A62DF4">
              <w:rPr>
                <w:rFonts w:asciiTheme="minorEastAsia" w:hAnsiTheme="minorEastAsia" w:hint="eastAsia"/>
                <w:sz w:val="28"/>
                <w:szCs w:val="28"/>
              </w:rPr>
              <w:t xml:space="preserve">  </w:t>
            </w:r>
            <w:r>
              <w:rPr>
                <w:rFonts w:asciiTheme="minorEastAsia" w:hAnsiTheme="minorEastAsia" w:hint="eastAsia"/>
                <w:sz w:val="28"/>
                <w:szCs w:val="28"/>
              </w:rPr>
              <w:t>市场</w:t>
            </w:r>
            <w:r w:rsidR="00A62DF4">
              <w:rPr>
                <w:rFonts w:asciiTheme="minorEastAsia" w:hAnsiTheme="minorEastAsia" w:hint="eastAsia"/>
                <w:sz w:val="28"/>
                <w:szCs w:val="28"/>
              </w:rPr>
              <w:t xml:space="preserve">  </w:t>
            </w:r>
          </w:p>
        </w:tc>
      </w:tr>
      <w:tr w:rsidR="00A62DF4" w:rsidTr="00764F0B">
        <w:trPr>
          <w:trHeight w:val="2727"/>
        </w:trPr>
        <w:tc>
          <w:tcPr>
            <w:tcW w:w="2127" w:type="dxa"/>
            <w:vAlign w:val="center"/>
          </w:tcPr>
          <w:p w:rsidR="00A62DF4" w:rsidRDefault="00A62DF4" w:rsidP="008561CC">
            <w:pPr>
              <w:tabs>
                <w:tab w:val="left" w:pos="5245"/>
              </w:tabs>
              <w:jc w:val="center"/>
              <w:rPr>
                <w:b/>
                <w:sz w:val="30"/>
                <w:szCs w:val="30"/>
              </w:rPr>
            </w:pPr>
            <w:r>
              <w:rPr>
                <w:rFonts w:hint="eastAsia"/>
                <w:b/>
                <w:sz w:val="30"/>
                <w:szCs w:val="30"/>
              </w:rPr>
              <w:t>内容概要</w:t>
            </w:r>
          </w:p>
        </w:tc>
        <w:tc>
          <w:tcPr>
            <w:tcW w:w="6946" w:type="dxa"/>
            <w:gridSpan w:val="5"/>
          </w:tcPr>
          <w:p w:rsidR="00A62DF4" w:rsidRDefault="00A62DF4" w:rsidP="008561CC">
            <w:pPr>
              <w:widowControl/>
              <w:spacing w:line="420" w:lineRule="atLeast"/>
              <w:rPr>
                <w:rFonts w:asciiTheme="minorEastAsia" w:hAnsiTheme="minorEastAsia"/>
                <w:sz w:val="28"/>
                <w:szCs w:val="28"/>
                <w:shd w:val="clear" w:color="auto" w:fill="FFFFFF"/>
              </w:rPr>
            </w:pPr>
          </w:p>
          <w:p w:rsidR="00A62DF4" w:rsidRDefault="00A62DF4" w:rsidP="008561CC">
            <w:pPr>
              <w:widowControl/>
              <w:spacing w:line="420" w:lineRule="atLeast"/>
              <w:rPr>
                <w:rFonts w:asciiTheme="minorEastAsia" w:hAnsiTheme="minorEastAsia"/>
                <w:sz w:val="28"/>
                <w:szCs w:val="28"/>
                <w:shd w:val="clear" w:color="auto" w:fill="FFFFFF"/>
              </w:rPr>
            </w:pPr>
          </w:p>
          <w:p w:rsidR="00A62DF4" w:rsidRDefault="00A62DF4" w:rsidP="008561CC">
            <w:pPr>
              <w:widowControl/>
              <w:spacing w:line="420" w:lineRule="atLeast"/>
              <w:rPr>
                <w:rFonts w:asciiTheme="minorEastAsia" w:hAnsiTheme="minorEastAsia"/>
                <w:sz w:val="28"/>
                <w:szCs w:val="28"/>
                <w:shd w:val="clear" w:color="auto" w:fill="FFFFFF"/>
              </w:rPr>
            </w:pPr>
          </w:p>
          <w:p w:rsidR="00A62DF4" w:rsidRDefault="00321858" w:rsidP="00321858">
            <w:pPr>
              <w:widowControl/>
              <w:shd w:val="clear" w:color="auto" w:fill="FFFFFF"/>
              <w:spacing w:after="190"/>
              <w:ind w:firstLineChars="200" w:firstLine="560"/>
              <w:outlineLvl w:val="1"/>
              <w:rPr>
                <w:rFonts w:asciiTheme="minorEastAsia" w:hAnsiTheme="minorEastAsia" w:hint="eastAsia"/>
                <w:sz w:val="28"/>
                <w:szCs w:val="28"/>
                <w:shd w:val="clear" w:color="auto" w:fill="FFFFFF"/>
              </w:rPr>
            </w:pPr>
            <w:r w:rsidRPr="00321858">
              <w:rPr>
                <w:rFonts w:asciiTheme="minorEastAsia" w:hAnsiTheme="minorEastAsia" w:hint="eastAsia"/>
                <w:sz w:val="28"/>
                <w:szCs w:val="28"/>
                <w:shd w:val="clear" w:color="auto" w:fill="FFFFFF"/>
              </w:rPr>
              <w:t>全国零售药店今年1-4月合计实现销售1,644亿元，同比增长2.7%。4月份全国零售药店规模增长放缓，销售额同比仅增长2.8%。</w:t>
            </w:r>
          </w:p>
          <w:p w:rsidR="00321858" w:rsidRPr="002F7FE6" w:rsidRDefault="00321858" w:rsidP="00321858">
            <w:pPr>
              <w:jc w:val="left"/>
              <w:rPr>
                <w:rStyle w:val="a9"/>
                <w:rFonts w:ascii="PingFang SC" w:hAnsi="PingFang SC" w:hint="eastAsia"/>
                <w:color w:val="159196"/>
                <w:spacing w:val="8"/>
                <w:sz w:val="28"/>
                <w:szCs w:val="28"/>
                <w:shd w:val="clear" w:color="auto" w:fill="FFFFFF"/>
              </w:rPr>
            </w:pPr>
            <w:r>
              <w:rPr>
                <w:rStyle w:val="a9"/>
                <w:color w:val="FFFFFF"/>
                <w:spacing w:val="15"/>
                <w:sz w:val="30"/>
                <w:szCs w:val="30"/>
                <w:shd w:val="clear" w:color="auto" w:fill="159196"/>
              </w:rPr>
              <w:t>0</w:t>
            </w:r>
            <w:r>
              <w:rPr>
                <w:rStyle w:val="a9"/>
                <w:rFonts w:hint="eastAsia"/>
                <w:color w:val="FFFFFF"/>
                <w:spacing w:val="15"/>
                <w:sz w:val="30"/>
                <w:szCs w:val="30"/>
                <w:shd w:val="clear" w:color="auto" w:fill="159196"/>
              </w:rPr>
              <w:t>1</w:t>
            </w:r>
            <w:r w:rsidRPr="002F7FE6">
              <w:rPr>
                <w:rStyle w:val="a9"/>
                <w:rFonts w:ascii="PingFang SC" w:hAnsi="PingFang SC"/>
                <w:color w:val="159196"/>
                <w:spacing w:val="8"/>
                <w:sz w:val="28"/>
                <w:szCs w:val="28"/>
                <w:shd w:val="clear" w:color="auto" w:fill="FFFFFF"/>
              </w:rPr>
              <w:t>新冠试剂盒热销，中成药下滑，处方药占比</w:t>
            </w:r>
            <w:r w:rsidRPr="002F7FE6">
              <w:rPr>
                <w:rStyle w:val="a9"/>
                <w:rFonts w:ascii="PingFang SC" w:hAnsi="PingFang SC"/>
                <w:color w:val="159196"/>
                <w:spacing w:val="8"/>
                <w:sz w:val="28"/>
                <w:szCs w:val="28"/>
                <w:shd w:val="clear" w:color="auto" w:fill="FFFFFF"/>
              </w:rPr>
              <w:t>57.5%</w:t>
            </w:r>
          </w:p>
          <w:p w:rsidR="00321858" w:rsidRDefault="00321858" w:rsidP="00321858">
            <w:pPr>
              <w:jc w:val="left"/>
              <w:rPr>
                <w:rStyle w:val="a9"/>
                <w:rFonts w:hint="eastAsia"/>
                <w:color w:val="159196"/>
                <w:spacing w:val="15"/>
                <w:sz w:val="28"/>
                <w:szCs w:val="28"/>
              </w:rPr>
            </w:pPr>
            <w:r>
              <w:rPr>
                <w:rStyle w:val="a9"/>
                <w:color w:val="FFFFFF"/>
                <w:spacing w:val="15"/>
                <w:sz w:val="30"/>
                <w:szCs w:val="30"/>
                <w:shd w:val="clear" w:color="auto" w:fill="159196"/>
              </w:rPr>
              <w:t>02</w:t>
            </w:r>
            <w:r w:rsidRPr="00E14C92">
              <w:rPr>
                <w:rStyle w:val="a9"/>
                <w:color w:val="159196"/>
                <w:spacing w:val="15"/>
                <w:sz w:val="28"/>
                <w:szCs w:val="28"/>
              </w:rPr>
              <w:t>跨国企业零售规模增速快于本土企业</w:t>
            </w:r>
          </w:p>
          <w:p w:rsidR="00321858" w:rsidRPr="00321858" w:rsidRDefault="00321858" w:rsidP="00321858">
            <w:pPr>
              <w:jc w:val="left"/>
            </w:pPr>
            <w:r>
              <w:rPr>
                <w:rStyle w:val="a9"/>
                <w:color w:val="FFFFFF"/>
                <w:spacing w:val="15"/>
                <w:sz w:val="30"/>
                <w:szCs w:val="30"/>
                <w:shd w:val="clear" w:color="auto" w:fill="159196"/>
              </w:rPr>
              <w:t>03</w:t>
            </w:r>
            <w:r w:rsidRPr="00FE26CA">
              <w:rPr>
                <w:rStyle w:val="a9"/>
                <w:color w:val="159196"/>
                <w:spacing w:val="15"/>
                <w:sz w:val="28"/>
                <w:szCs w:val="28"/>
              </w:rPr>
              <w:t>处方药市场表现</w:t>
            </w:r>
          </w:p>
          <w:p w:rsidR="00A62DF4" w:rsidRPr="00321858" w:rsidRDefault="00321858" w:rsidP="00321858">
            <w:pPr>
              <w:jc w:val="left"/>
            </w:pPr>
            <w:r>
              <w:rPr>
                <w:rStyle w:val="a9"/>
                <w:color w:val="FFFFFF"/>
                <w:spacing w:val="15"/>
                <w:sz w:val="30"/>
                <w:szCs w:val="30"/>
                <w:shd w:val="clear" w:color="auto" w:fill="159196"/>
              </w:rPr>
              <w:t>04</w:t>
            </w:r>
            <w:r w:rsidRPr="00FE26CA">
              <w:rPr>
                <w:rStyle w:val="a9"/>
                <w:color w:val="159196"/>
                <w:spacing w:val="15"/>
                <w:sz w:val="28"/>
                <w:szCs w:val="28"/>
              </w:rPr>
              <w:t>消费者大健康市场</w:t>
            </w:r>
            <w:r w:rsidRPr="00FE26CA">
              <w:rPr>
                <w:rStyle w:val="a9"/>
                <w:rFonts w:ascii="PingFang SC" w:hAnsi="PingFang SC"/>
                <w:color w:val="159196"/>
                <w:spacing w:val="15"/>
                <w:sz w:val="28"/>
                <w:szCs w:val="28"/>
              </w:rPr>
              <w:t>表现</w:t>
            </w:r>
            <w:r>
              <w:rPr>
                <w:rFonts w:ascii="PingFang SC" w:hAnsi="PingFang SC"/>
                <w:color w:val="159196"/>
                <w:spacing w:val="15"/>
                <w:sz w:val="18"/>
                <w:szCs w:val="18"/>
              </w:rPr>
              <w:t>（含</w:t>
            </w:r>
            <w:r>
              <w:rPr>
                <w:rFonts w:ascii="PingFang SC" w:hAnsi="PingFang SC"/>
                <w:color w:val="159196"/>
                <w:spacing w:val="15"/>
                <w:sz w:val="18"/>
                <w:szCs w:val="18"/>
              </w:rPr>
              <w:t>OTC</w:t>
            </w:r>
            <w:r>
              <w:rPr>
                <w:rFonts w:ascii="PingFang SC" w:hAnsi="PingFang SC"/>
                <w:color w:val="159196"/>
                <w:spacing w:val="15"/>
                <w:sz w:val="18"/>
                <w:szCs w:val="18"/>
              </w:rPr>
              <w:t>和保健品）</w:t>
            </w:r>
          </w:p>
          <w:p w:rsidR="00A62DF4" w:rsidRDefault="00A62DF4" w:rsidP="008561CC">
            <w:pPr>
              <w:widowControl/>
              <w:shd w:val="clear" w:color="auto" w:fill="FFFFFF"/>
              <w:spacing w:after="190"/>
              <w:outlineLvl w:val="1"/>
            </w:pPr>
          </w:p>
          <w:p w:rsidR="00A62DF4" w:rsidRPr="00321858" w:rsidRDefault="00A62DF4" w:rsidP="008561CC">
            <w:pPr>
              <w:widowControl/>
              <w:shd w:val="clear" w:color="auto" w:fill="FFFFFF"/>
              <w:spacing w:after="190"/>
              <w:outlineLvl w:val="1"/>
            </w:pPr>
          </w:p>
          <w:p w:rsidR="00A62DF4" w:rsidRDefault="00A62DF4" w:rsidP="008561CC">
            <w:pPr>
              <w:widowControl/>
              <w:shd w:val="clear" w:color="auto" w:fill="FFFFFF"/>
              <w:spacing w:after="190"/>
              <w:outlineLvl w:val="1"/>
            </w:pPr>
          </w:p>
          <w:p w:rsidR="00A62DF4" w:rsidRDefault="00A62DF4" w:rsidP="008561CC">
            <w:pPr>
              <w:widowControl/>
              <w:shd w:val="clear" w:color="auto" w:fill="FFFFFF"/>
              <w:spacing w:after="190"/>
              <w:outlineLvl w:val="1"/>
            </w:pPr>
          </w:p>
          <w:p w:rsidR="00A62DF4" w:rsidRDefault="00A62DF4" w:rsidP="008561CC">
            <w:pPr>
              <w:widowControl/>
              <w:shd w:val="clear" w:color="auto" w:fill="FFFFFF"/>
              <w:spacing w:after="190"/>
              <w:outlineLvl w:val="1"/>
            </w:pPr>
          </w:p>
          <w:p w:rsidR="00A62DF4" w:rsidRDefault="00A62DF4" w:rsidP="008561CC">
            <w:pPr>
              <w:widowControl/>
              <w:shd w:val="clear" w:color="auto" w:fill="FFFFFF"/>
              <w:spacing w:after="190"/>
              <w:outlineLvl w:val="1"/>
            </w:pPr>
          </w:p>
          <w:p w:rsidR="00A62DF4" w:rsidRDefault="00A62DF4" w:rsidP="008561CC">
            <w:pPr>
              <w:widowControl/>
              <w:shd w:val="clear" w:color="auto" w:fill="FFFFFF"/>
              <w:spacing w:after="190"/>
              <w:outlineLvl w:val="1"/>
            </w:pPr>
          </w:p>
          <w:p w:rsidR="00A62DF4" w:rsidRPr="002158D3" w:rsidRDefault="00A62DF4" w:rsidP="008561CC">
            <w:pPr>
              <w:widowControl/>
              <w:shd w:val="clear" w:color="auto" w:fill="FFFFFF"/>
              <w:spacing w:after="190"/>
              <w:outlineLvl w:val="1"/>
              <w:rPr>
                <w:rFonts w:asciiTheme="minorEastAsia" w:hAnsiTheme="minorEastAsia"/>
                <w:sz w:val="28"/>
                <w:szCs w:val="28"/>
                <w:shd w:val="clear" w:color="auto" w:fill="FFFFFF"/>
              </w:rPr>
            </w:pPr>
            <w:r w:rsidRPr="0073787C">
              <w:rPr>
                <w:rFonts w:hint="eastAsia"/>
              </w:rPr>
              <w:t>附件</w:t>
            </w:r>
            <w:r w:rsidR="000F633C">
              <w:rPr>
                <w:rFonts w:hint="eastAsia"/>
              </w:rPr>
              <w:t>3</w:t>
            </w:r>
            <w:r w:rsidRPr="0073787C">
              <w:rPr>
                <w:rFonts w:hint="eastAsia"/>
              </w:rPr>
              <w:t>：</w:t>
            </w:r>
            <w:r w:rsidR="00321858" w:rsidRPr="00321858">
              <w:rPr>
                <w:rFonts w:hint="eastAsia"/>
              </w:rPr>
              <w:t>医药数读：</w:t>
            </w:r>
            <w:r w:rsidR="00321858" w:rsidRPr="00321858">
              <w:rPr>
                <w:rFonts w:hint="eastAsia"/>
              </w:rPr>
              <w:t>1-4</w:t>
            </w:r>
            <w:r w:rsidR="00321858" w:rsidRPr="00321858">
              <w:rPr>
                <w:rFonts w:hint="eastAsia"/>
              </w:rPr>
              <w:t>月全国零售药店销售</w:t>
            </w:r>
            <w:r w:rsidR="00321858" w:rsidRPr="00321858">
              <w:rPr>
                <w:rFonts w:hint="eastAsia"/>
              </w:rPr>
              <w:t>1644</w:t>
            </w:r>
            <w:r w:rsidR="00321858" w:rsidRPr="00321858">
              <w:rPr>
                <w:rFonts w:hint="eastAsia"/>
              </w:rPr>
              <w:t>亿，新冠</w:t>
            </w:r>
            <w:proofErr w:type="gramStart"/>
            <w:r w:rsidR="00321858" w:rsidRPr="00321858">
              <w:rPr>
                <w:rFonts w:hint="eastAsia"/>
              </w:rPr>
              <w:t>试剂盒成热门</w:t>
            </w:r>
            <w:proofErr w:type="gramEnd"/>
            <w:r w:rsidR="00321858" w:rsidRPr="00321858">
              <w:rPr>
                <w:rFonts w:hint="eastAsia"/>
              </w:rPr>
              <w:t>单</w:t>
            </w:r>
            <w:proofErr w:type="gramStart"/>
            <w:r w:rsidR="00321858" w:rsidRPr="00321858">
              <w:rPr>
                <w:rFonts w:hint="eastAsia"/>
              </w:rPr>
              <w:t>品</w:t>
            </w:r>
            <w:r w:rsidRPr="00913083">
              <w:rPr>
                <w:rFonts w:hint="eastAsia"/>
              </w:rPr>
              <w:t>助推行业蜕变</w:t>
            </w:r>
            <w:proofErr w:type="gramEnd"/>
          </w:p>
        </w:tc>
      </w:tr>
      <w:tr w:rsidR="00FF0587">
        <w:trPr>
          <w:gridAfter w:val="1"/>
          <w:wAfter w:w="284" w:type="dxa"/>
          <w:trHeight w:val="1090"/>
        </w:trPr>
        <w:tc>
          <w:tcPr>
            <w:tcW w:w="2127" w:type="dxa"/>
            <w:tcBorders>
              <w:right w:val="outset" w:sz="6" w:space="0" w:color="auto"/>
            </w:tcBorders>
            <w:vAlign w:val="center"/>
          </w:tcPr>
          <w:p w:rsidR="00FF0587" w:rsidRDefault="00FF0587" w:rsidP="00D34ABB">
            <w:pPr>
              <w:tabs>
                <w:tab w:val="left" w:pos="7088"/>
              </w:tabs>
              <w:jc w:val="center"/>
              <w:rPr>
                <w:b/>
                <w:sz w:val="30"/>
                <w:szCs w:val="30"/>
              </w:rPr>
            </w:pPr>
            <w:r>
              <w:rPr>
                <w:rFonts w:hint="eastAsia"/>
                <w:b/>
                <w:sz w:val="30"/>
                <w:szCs w:val="30"/>
              </w:rPr>
              <w:lastRenderedPageBreak/>
              <w:t>信息</w:t>
            </w:r>
            <w:r>
              <w:rPr>
                <w:rFonts w:hint="eastAsia"/>
                <w:b/>
                <w:sz w:val="30"/>
                <w:szCs w:val="30"/>
              </w:rPr>
              <w:t>0</w:t>
            </w:r>
            <w:r w:rsidR="00D34ABB">
              <w:rPr>
                <w:rFonts w:hint="eastAsia"/>
                <w:b/>
                <w:sz w:val="30"/>
                <w:szCs w:val="30"/>
              </w:rPr>
              <w:t>4</w:t>
            </w:r>
          </w:p>
        </w:tc>
        <w:tc>
          <w:tcPr>
            <w:tcW w:w="6662" w:type="dxa"/>
            <w:gridSpan w:val="4"/>
            <w:tcBorders>
              <w:top w:val="outset" w:sz="6" w:space="0" w:color="auto"/>
              <w:left w:val="outset" w:sz="6" w:space="0" w:color="auto"/>
              <w:bottom w:val="inset" w:sz="6" w:space="0" w:color="auto"/>
              <w:right w:val="inset" w:sz="6" w:space="0" w:color="auto"/>
            </w:tcBorders>
            <w:vAlign w:val="center"/>
          </w:tcPr>
          <w:p w:rsidR="00FF0587" w:rsidRPr="0014384A" w:rsidRDefault="00BC3C83" w:rsidP="007C1E24">
            <w:pPr>
              <w:rPr>
                <w:b/>
                <w:sz w:val="32"/>
                <w:szCs w:val="32"/>
              </w:rPr>
            </w:pPr>
            <w:r w:rsidRPr="00BC3C83">
              <w:rPr>
                <w:rFonts w:hint="eastAsia"/>
                <w:b/>
                <w:sz w:val="32"/>
                <w:szCs w:val="32"/>
              </w:rPr>
              <w:t>药监局发文：电商平台或将不能直接参与药品销售了？！</w:t>
            </w:r>
          </w:p>
        </w:tc>
      </w:tr>
      <w:tr w:rsidR="008233F5">
        <w:trPr>
          <w:gridAfter w:val="1"/>
          <w:wAfter w:w="284" w:type="dxa"/>
          <w:trHeight w:val="838"/>
        </w:trPr>
        <w:tc>
          <w:tcPr>
            <w:tcW w:w="2127" w:type="dxa"/>
            <w:vAlign w:val="center"/>
          </w:tcPr>
          <w:p w:rsidR="008233F5" w:rsidRDefault="008233F5" w:rsidP="00F80028">
            <w:pPr>
              <w:tabs>
                <w:tab w:val="left" w:pos="5245"/>
              </w:tabs>
              <w:jc w:val="center"/>
            </w:pPr>
            <w:r>
              <w:rPr>
                <w:rFonts w:hint="eastAsia"/>
                <w:b/>
                <w:sz w:val="30"/>
                <w:szCs w:val="30"/>
              </w:rPr>
              <w:t>信息来源</w:t>
            </w:r>
          </w:p>
        </w:tc>
        <w:tc>
          <w:tcPr>
            <w:tcW w:w="2268" w:type="dxa"/>
            <w:tcBorders>
              <w:top w:val="inset" w:sz="6" w:space="0" w:color="auto"/>
            </w:tcBorders>
            <w:vAlign w:val="center"/>
          </w:tcPr>
          <w:p w:rsidR="00BC3C83" w:rsidRDefault="00BC3C83" w:rsidP="00F80028">
            <w:pPr>
              <w:widowControl/>
              <w:spacing w:line="300" w:lineRule="atLeast"/>
              <w:jc w:val="center"/>
              <w:rPr>
                <w:rFonts w:asciiTheme="minorEastAsia" w:eastAsiaTheme="minorEastAsia" w:hAnsiTheme="minorEastAsia" w:hint="eastAsia"/>
                <w:sz w:val="28"/>
                <w:szCs w:val="28"/>
              </w:rPr>
            </w:pPr>
            <w:r w:rsidRPr="00BC3C83">
              <w:rPr>
                <w:rFonts w:asciiTheme="minorEastAsia" w:eastAsiaTheme="minorEastAsia" w:hAnsiTheme="minorEastAsia" w:hint="eastAsia"/>
                <w:sz w:val="28"/>
                <w:szCs w:val="28"/>
              </w:rPr>
              <w:t>澎湃新闻</w:t>
            </w:r>
          </w:p>
          <w:p w:rsidR="008233F5" w:rsidRDefault="00BC3C83" w:rsidP="00F80028">
            <w:pPr>
              <w:widowControl/>
              <w:spacing w:line="300" w:lineRule="atLeast"/>
              <w:jc w:val="center"/>
              <w:rPr>
                <w:rFonts w:asciiTheme="minorEastAsia" w:eastAsiaTheme="minorEastAsia" w:hAnsiTheme="minorEastAsia"/>
                <w:sz w:val="28"/>
                <w:szCs w:val="28"/>
              </w:rPr>
            </w:pPr>
            <w:r w:rsidRPr="00BC3C83">
              <w:rPr>
                <w:rFonts w:asciiTheme="minorEastAsia" w:eastAsiaTheme="minorEastAsia" w:hAnsiTheme="minorEastAsia" w:hint="eastAsia"/>
                <w:sz w:val="28"/>
                <w:szCs w:val="28"/>
              </w:rPr>
              <w:t>谷</w:t>
            </w:r>
            <w:proofErr w:type="gramStart"/>
            <w:r w:rsidRPr="00BC3C83">
              <w:rPr>
                <w:rFonts w:asciiTheme="minorEastAsia" w:eastAsiaTheme="minorEastAsia" w:hAnsiTheme="minorEastAsia" w:hint="eastAsia"/>
                <w:sz w:val="28"/>
                <w:szCs w:val="28"/>
              </w:rPr>
              <w:t>丰观点</w:t>
            </w:r>
            <w:proofErr w:type="gramEnd"/>
          </w:p>
        </w:tc>
        <w:tc>
          <w:tcPr>
            <w:tcW w:w="1985" w:type="dxa"/>
            <w:gridSpan w:val="2"/>
            <w:tcBorders>
              <w:top w:val="inset" w:sz="6" w:space="0" w:color="auto"/>
            </w:tcBorders>
            <w:vAlign w:val="center"/>
          </w:tcPr>
          <w:p w:rsidR="008233F5" w:rsidRDefault="008233F5" w:rsidP="00F80028">
            <w:pPr>
              <w:jc w:val="center"/>
              <w:rPr>
                <w:b/>
                <w:sz w:val="30"/>
                <w:szCs w:val="30"/>
              </w:rPr>
            </w:pPr>
            <w:r>
              <w:rPr>
                <w:rFonts w:hint="eastAsia"/>
                <w:b/>
                <w:sz w:val="30"/>
                <w:szCs w:val="30"/>
              </w:rPr>
              <w:t>信息提供</w:t>
            </w:r>
          </w:p>
        </w:tc>
        <w:tc>
          <w:tcPr>
            <w:tcW w:w="2409" w:type="dxa"/>
            <w:tcBorders>
              <w:top w:val="inset" w:sz="6" w:space="0" w:color="auto"/>
            </w:tcBorders>
            <w:vAlign w:val="center"/>
          </w:tcPr>
          <w:p w:rsidR="008233F5" w:rsidRDefault="008233F5" w:rsidP="00F80028">
            <w:pPr>
              <w:jc w:val="center"/>
              <w:rPr>
                <w:rFonts w:ascii="Helvetica" w:hAnsi="Helvetica" w:cs="Helvetica"/>
                <w:kern w:val="0"/>
                <w:sz w:val="28"/>
                <w:szCs w:val="28"/>
              </w:rPr>
            </w:pPr>
            <w:r>
              <w:rPr>
                <w:rFonts w:hint="eastAsia"/>
                <w:sz w:val="28"/>
                <w:szCs w:val="28"/>
              </w:rPr>
              <w:t>运营管理部</w:t>
            </w:r>
          </w:p>
        </w:tc>
      </w:tr>
      <w:tr w:rsidR="008233F5">
        <w:trPr>
          <w:gridAfter w:val="1"/>
          <w:wAfter w:w="284" w:type="dxa"/>
          <w:trHeight w:val="958"/>
        </w:trPr>
        <w:tc>
          <w:tcPr>
            <w:tcW w:w="2127" w:type="dxa"/>
            <w:tcBorders>
              <w:top w:val="single" w:sz="4" w:space="0" w:color="auto"/>
            </w:tcBorders>
            <w:vAlign w:val="center"/>
          </w:tcPr>
          <w:p w:rsidR="008233F5" w:rsidRDefault="008233F5" w:rsidP="00F80028">
            <w:pPr>
              <w:tabs>
                <w:tab w:val="left" w:pos="5245"/>
              </w:tabs>
              <w:jc w:val="center"/>
              <w:rPr>
                <w:b/>
                <w:sz w:val="30"/>
                <w:szCs w:val="30"/>
              </w:rPr>
            </w:pPr>
            <w:r>
              <w:rPr>
                <w:rFonts w:hint="eastAsia"/>
                <w:b/>
                <w:sz w:val="30"/>
                <w:szCs w:val="30"/>
              </w:rPr>
              <w:t>关键词</w:t>
            </w:r>
          </w:p>
        </w:tc>
        <w:tc>
          <w:tcPr>
            <w:tcW w:w="6662" w:type="dxa"/>
            <w:gridSpan w:val="4"/>
            <w:tcBorders>
              <w:top w:val="single" w:sz="4" w:space="0" w:color="auto"/>
            </w:tcBorders>
            <w:vAlign w:val="center"/>
          </w:tcPr>
          <w:p w:rsidR="008233F5" w:rsidRDefault="005064DD" w:rsidP="005064DD">
            <w:pPr>
              <w:jc w:val="left"/>
              <w:rPr>
                <w:sz w:val="28"/>
                <w:szCs w:val="28"/>
              </w:rPr>
            </w:pPr>
            <w:r>
              <w:rPr>
                <w:rFonts w:hint="eastAsia"/>
                <w:sz w:val="28"/>
                <w:szCs w:val="28"/>
              </w:rPr>
              <w:t>电商</w:t>
            </w:r>
            <w:r w:rsidR="00FC5FAC">
              <w:rPr>
                <w:rFonts w:hint="eastAsia"/>
                <w:sz w:val="28"/>
                <w:szCs w:val="28"/>
              </w:rPr>
              <w:t xml:space="preserve">  </w:t>
            </w:r>
            <w:r>
              <w:rPr>
                <w:rFonts w:hint="eastAsia"/>
                <w:sz w:val="28"/>
                <w:szCs w:val="28"/>
              </w:rPr>
              <w:t>药品</w:t>
            </w:r>
            <w:r w:rsidR="00FC5FAC">
              <w:rPr>
                <w:rFonts w:hint="eastAsia"/>
                <w:sz w:val="28"/>
                <w:szCs w:val="28"/>
              </w:rPr>
              <w:t xml:space="preserve">  </w:t>
            </w:r>
            <w:r>
              <w:rPr>
                <w:rFonts w:hint="eastAsia"/>
                <w:sz w:val="28"/>
                <w:szCs w:val="28"/>
              </w:rPr>
              <w:t>销售</w:t>
            </w:r>
          </w:p>
        </w:tc>
      </w:tr>
      <w:tr w:rsidR="00FF0587" w:rsidRPr="004101C2" w:rsidTr="00CF5255">
        <w:trPr>
          <w:gridAfter w:val="1"/>
          <w:wAfter w:w="284" w:type="dxa"/>
          <w:trHeight w:val="879"/>
        </w:trPr>
        <w:tc>
          <w:tcPr>
            <w:tcW w:w="2127" w:type="dxa"/>
            <w:vAlign w:val="center"/>
          </w:tcPr>
          <w:p w:rsidR="00FF0587" w:rsidRDefault="00FF0587">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rsidR="009231F3" w:rsidRDefault="009231F3" w:rsidP="00CF5255">
            <w:pPr>
              <w:rPr>
                <w:rFonts w:asciiTheme="minorEastAsia" w:eastAsiaTheme="minorEastAsia" w:hAnsiTheme="minorEastAsia" w:cs="宋体"/>
                <w:kern w:val="0"/>
                <w:sz w:val="28"/>
                <w:szCs w:val="28"/>
              </w:rPr>
            </w:pPr>
          </w:p>
          <w:p w:rsidR="008233F5" w:rsidRDefault="008233F5" w:rsidP="00CF5255">
            <w:pPr>
              <w:rPr>
                <w:rFonts w:asciiTheme="minorEastAsia" w:eastAsiaTheme="minorEastAsia" w:hAnsiTheme="minorEastAsia" w:cs="宋体"/>
                <w:kern w:val="0"/>
                <w:sz w:val="28"/>
                <w:szCs w:val="28"/>
              </w:rPr>
            </w:pPr>
          </w:p>
          <w:p w:rsidR="00A124F1" w:rsidRDefault="005064DD" w:rsidP="005064DD">
            <w:pPr>
              <w:ind w:firstLineChars="200" w:firstLine="620"/>
              <w:rPr>
                <w:rFonts w:asciiTheme="minorEastAsia" w:hAnsiTheme="minorEastAsia" w:cs="宋体" w:hint="eastAsia"/>
                <w:bCs/>
                <w:color w:val="333333"/>
                <w:spacing w:val="15"/>
                <w:kern w:val="0"/>
                <w:sz w:val="28"/>
                <w:szCs w:val="28"/>
              </w:rPr>
            </w:pPr>
            <w:r w:rsidRPr="005064DD">
              <w:rPr>
                <w:rFonts w:asciiTheme="minorEastAsia" w:hAnsiTheme="minorEastAsia" w:cs="宋体" w:hint="eastAsia"/>
                <w:bCs/>
                <w:color w:val="333333"/>
                <w:spacing w:val="15"/>
                <w:kern w:val="0"/>
                <w:sz w:val="28"/>
                <w:szCs w:val="28"/>
              </w:rPr>
              <w:t>6月9日，国家药监局发布的《中华人民共和国药品管理法实施条例（修订草案征求意见稿）》（以下简称《征求意见稿》），向社会公开征求意见一个月后正式截止。其中新增的第八十三条备受关注，该条进一步明确了第三方平台的管理义务，并拟要求“第三方平台提供者不得直接参与药品网络销售活动”。</w:t>
            </w:r>
          </w:p>
          <w:p w:rsidR="005064DD" w:rsidRDefault="005064DD" w:rsidP="00CF5255">
            <w:pPr>
              <w:rPr>
                <w:rFonts w:ascii="宋体" w:hAnsi="宋体" w:cs="宋体" w:hint="eastAsia"/>
                <w:kern w:val="0"/>
                <w:sz w:val="28"/>
                <w:szCs w:val="28"/>
              </w:rPr>
            </w:pPr>
          </w:p>
          <w:p w:rsidR="005064DD" w:rsidRDefault="005064DD" w:rsidP="00CF5255">
            <w:pPr>
              <w:rPr>
                <w:rFonts w:ascii="宋体" w:hAnsi="宋体" w:cs="宋体" w:hint="eastAsia"/>
                <w:kern w:val="0"/>
                <w:sz w:val="28"/>
                <w:szCs w:val="28"/>
              </w:rPr>
            </w:pPr>
          </w:p>
          <w:p w:rsidR="005064DD" w:rsidRDefault="005064DD" w:rsidP="00CF5255">
            <w:pPr>
              <w:rPr>
                <w:rFonts w:ascii="宋体" w:hAnsi="宋体" w:cs="宋体" w:hint="eastAsia"/>
                <w:kern w:val="0"/>
                <w:sz w:val="28"/>
                <w:szCs w:val="28"/>
              </w:rPr>
            </w:pPr>
          </w:p>
          <w:p w:rsidR="005064DD" w:rsidRDefault="005064DD" w:rsidP="00CF5255">
            <w:pPr>
              <w:rPr>
                <w:rFonts w:ascii="宋体" w:hAnsi="宋体" w:cs="宋体" w:hint="eastAsia"/>
                <w:kern w:val="0"/>
                <w:sz w:val="28"/>
                <w:szCs w:val="28"/>
              </w:rPr>
            </w:pPr>
          </w:p>
          <w:p w:rsidR="005064DD" w:rsidRDefault="005064DD" w:rsidP="00CF5255">
            <w:pPr>
              <w:rPr>
                <w:rFonts w:ascii="宋体" w:hAnsi="宋体" w:cs="宋体"/>
                <w:kern w:val="0"/>
                <w:sz w:val="28"/>
                <w:szCs w:val="28"/>
              </w:rPr>
            </w:pPr>
          </w:p>
          <w:p w:rsidR="006F66F0" w:rsidRDefault="006F66F0" w:rsidP="00CF5255">
            <w:pPr>
              <w:rPr>
                <w:rFonts w:ascii="宋体" w:hAnsi="宋体" w:cs="宋体"/>
                <w:kern w:val="0"/>
                <w:sz w:val="28"/>
                <w:szCs w:val="28"/>
              </w:rPr>
            </w:pPr>
          </w:p>
          <w:p w:rsidR="00A124F1" w:rsidRPr="00A124F1" w:rsidRDefault="00A124F1" w:rsidP="00CF5255">
            <w:pPr>
              <w:rPr>
                <w:rFonts w:ascii="宋体" w:hAnsi="宋体" w:cs="宋体"/>
                <w:kern w:val="0"/>
                <w:sz w:val="28"/>
                <w:szCs w:val="28"/>
              </w:rPr>
            </w:pPr>
          </w:p>
          <w:p w:rsidR="00FF0587" w:rsidRDefault="00FF0587" w:rsidP="00CF5255">
            <w:pPr>
              <w:rPr>
                <w:szCs w:val="21"/>
              </w:rPr>
            </w:pPr>
            <w:r>
              <w:rPr>
                <w:rFonts w:ascii="宋体" w:hAnsi="宋体" w:cs="宋体" w:hint="eastAsia"/>
                <w:kern w:val="0"/>
                <w:szCs w:val="21"/>
              </w:rPr>
              <w:t>附件</w:t>
            </w:r>
            <w:r w:rsidR="00F96269">
              <w:rPr>
                <w:rFonts w:ascii="宋体" w:hAnsi="宋体" w:cs="宋体" w:hint="eastAsia"/>
                <w:kern w:val="0"/>
                <w:szCs w:val="21"/>
              </w:rPr>
              <w:t>4</w:t>
            </w:r>
            <w:r>
              <w:rPr>
                <w:rFonts w:ascii="宋体" w:hAnsi="宋体" w:cs="宋体" w:hint="eastAsia"/>
                <w:kern w:val="0"/>
                <w:szCs w:val="21"/>
              </w:rPr>
              <w:t>：</w:t>
            </w:r>
            <w:r w:rsidR="00BC3C83" w:rsidRPr="00BC3C83">
              <w:rPr>
                <w:rFonts w:ascii="宋体" w:hAnsi="宋体" w:cs="宋体" w:hint="eastAsia"/>
                <w:kern w:val="0"/>
                <w:szCs w:val="21"/>
              </w:rPr>
              <w:t>药监局发文：电商平台或将不能直接参与药品销售了？！</w:t>
            </w:r>
          </w:p>
        </w:tc>
      </w:tr>
    </w:tbl>
    <w:tbl>
      <w:tblPr>
        <w:tblStyle w:val="a8"/>
        <w:tblpPr w:leftFromText="180" w:rightFromText="180" w:vertAnchor="text" w:horzAnchor="margin" w:tblpXSpec="center" w:tblpY="347"/>
        <w:tblW w:w="9073" w:type="dxa"/>
        <w:tblLayout w:type="fixed"/>
        <w:tblLook w:val="04A0" w:firstRow="1" w:lastRow="0" w:firstColumn="1" w:lastColumn="0" w:noHBand="0" w:noVBand="1"/>
      </w:tblPr>
      <w:tblGrid>
        <w:gridCol w:w="2196"/>
        <w:gridCol w:w="2341"/>
        <w:gridCol w:w="2341"/>
        <w:gridCol w:w="2195"/>
      </w:tblGrid>
      <w:tr w:rsidR="002236A0">
        <w:trPr>
          <w:trHeight w:val="841"/>
        </w:trPr>
        <w:tc>
          <w:tcPr>
            <w:tcW w:w="2196" w:type="dxa"/>
            <w:vAlign w:val="center"/>
          </w:tcPr>
          <w:p w:rsidR="002236A0" w:rsidRDefault="009711B8">
            <w:pPr>
              <w:tabs>
                <w:tab w:val="left" w:pos="7088"/>
              </w:tabs>
              <w:jc w:val="center"/>
              <w:rPr>
                <w:b/>
                <w:sz w:val="30"/>
                <w:szCs w:val="30"/>
              </w:rPr>
            </w:pPr>
            <w:r>
              <w:rPr>
                <w:rFonts w:hint="eastAsia"/>
                <w:b/>
                <w:sz w:val="30"/>
                <w:szCs w:val="30"/>
              </w:rPr>
              <w:lastRenderedPageBreak/>
              <w:t>信息</w:t>
            </w:r>
            <w:r>
              <w:rPr>
                <w:rFonts w:hint="eastAsia"/>
                <w:b/>
                <w:sz w:val="30"/>
                <w:szCs w:val="30"/>
              </w:rPr>
              <w:t>05</w:t>
            </w:r>
          </w:p>
        </w:tc>
        <w:tc>
          <w:tcPr>
            <w:tcW w:w="6877" w:type="dxa"/>
            <w:gridSpan w:val="3"/>
            <w:vAlign w:val="center"/>
          </w:tcPr>
          <w:p w:rsidR="002236A0" w:rsidRPr="00DE3186" w:rsidRDefault="00A02A64" w:rsidP="001110C3">
            <w:pPr>
              <w:rPr>
                <w:b/>
                <w:bCs/>
                <w:sz w:val="32"/>
                <w:szCs w:val="32"/>
              </w:rPr>
            </w:pPr>
            <w:r w:rsidRPr="00A02A64">
              <w:rPr>
                <w:rFonts w:hint="eastAsia"/>
                <w:b/>
                <w:sz w:val="32"/>
                <w:szCs w:val="32"/>
              </w:rPr>
              <w:t>又一区域龙头连锁，即将上市</w:t>
            </w:r>
          </w:p>
        </w:tc>
      </w:tr>
      <w:tr w:rsidR="00987525">
        <w:trPr>
          <w:trHeight w:val="838"/>
        </w:trPr>
        <w:tc>
          <w:tcPr>
            <w:tcW w:w="2196" w:type="dxa"/>
            <w:vAlign w:val="center"/>
          </w:tcPr>
          <w:p w:rsidR="00987525" w:rsidRDefault="00987525" w:rsidP="00C557F6">
            <w:pPr>
              <w:tabs>
                <w:tab w:val="left" w:pos="5245"/>
              </w:tabs>
              <w:jc w:val="center"/>
            </w:pPr>
            <w:r>
              <w:rPr>
                <w:rFonts w:hint="eastAsia"/>
                <w:b/>
                <w:sz w:val="30"/>
                <w:szCs w:val="30"/>
              </w:rPr>
              <w:t>信息来源</w:t>
            </w:r>
          </w:p>
        </w:tc>
        <w:tc>
          <w:tcPr>
            <w:tcW w:w="2341" w:type="dxa"/>
            <w:vAlign w:val="center"/>
          </w:tcPr>
          <w:p w:rsidR="00987525" w:rsidRDefault="00A02A64" w:rsidP="00C557F6">
            <w:pPr>
              <w:widowControl/>
              <w:spacing w:line="300" w:lineRule="atLeast"/>
              <w:jc w:val="center"/>
              <w:rPr>
                <w:rFonts w:asciiTheme="minorEastAsia" w:eastAsiaTheme="minorEastAsia" w:hAnsiTheme="minorEastAsia"/>
                <w:sz w:val="28"/>
                <w:szCs w:val="28"/>
              </w:rPr>
            </w:pPr>
            <w:r w:rsidRPr="00A02A64">
              <w:rPr>
                <w:rFonts w:asciiTheme="minorEastAsia" w:eastAsiaTheme="minorEastAsia" w:hAnsiTheme="minorEastAsia" w:hint="eastAsia"/>
                <w:sz w:val="28"/>
                <w:szCs w:val="28"/>
              </w:rPr>
              <w:t>第一</w:t>
            </w:r>
            <w:proofErr w:type="gramStart"/>
            <w:r w:rsidRPr="00A02A64">
              <w:rPr>
                <w:rFonts w:asciiTheme="minorEastAsia" w:eastAsiaTheme="minorEastAsia" w:hAnsiTheme="minorEastAsia" w:hint="eastAsia"/>
                <w:sz w:val="28"/>
                <w:szCs w:val="28"/>
              </w:rPr>
              <w:t>药店财智</w:t>
            </w:r>
            <w:proofErr w:type="gramEnd"/>
          </w:p>
        </w:tc>
        <w:tc>
          <w:tcPr>
            <w:tcW w:w="2341" w:type="dxa"/>
            <w:vAlign w:val="center"/>
          </w:tcPr>
          <w:p w:rsidR="00987525" w:rsidRDefault="00987525" w:rsidP="00C557F6">
            <w:pPr>
              <w:jc w:val="center"/>
              <w:rPr>
                <w:b/>
                <w:sz w:val="30"/>
                <w:szCs w:val="30"/>
              </w:rPr>
            </w:pPr>
            <w:r>
              <w:rPr>
                <w:rFonts w:hint="eastAsia"/>
                <w:b/>
                <w:sz w:val="30"/>
                <w:szCs w:val="30"/>
              </w:rPr>
              <w:t>信息提供</w:t>
            </w:r>
          </w:p>
        </w:tc>
        <w:tc>
          <w:tcPr>
            <w:tcW w:w="2195" w:type="dxa"/>
            <w:vAlign w:val="center"/>
          </w:tcPr>
          <w:p w:rsidR="00987525" w:rsidRDefault="00987525" w:rsidP="00C557F6">
            <w:pPr>
              <w:jc w:val="center"/>
              <w:rPr>
                <w:rFonts w:ascii="Helvetica" w:hAnsi="Helvetica" w:cs="Helvetica"/>
                <w:kern w:val="0"/>
                <w:sz w:val="28"/>
                <w:szCs w:val="28"/>
              </w:rPr>
            </w:pPr>
            <w:r>
              <w:rPr>
                <w:rFonts w:hint="eastAsia"/>
                <w:sz w:val="28"/>
                <w:szCs w:val="28"/>
              </w:rPr>
              <w:t>运营管理部</w:t>
            </w:r>
          </w:p>
        </w:tc>
      </w:tr>
      <w:tr w:rsidR="00987525">
        <w:trPr>
          <w:trHeight w:val="945"/>
        </w:trPr>
        <w:tc>
          <w:tcPr>
            <w:tcW w:w="2196" w:type="dxa"/>
            <w:tcBorders>
              <w:top w:val="single" w:sz="4" w:space="0" w:color="auto"/>
            </w:tcBorders>
            <w:vAlign w:val="center"/>
          </w:tcPr>
          <w:p w:rsidR="00987525" w:rsidRDefault="00987525" w:rsidP="00C557F6">
            <w:pPr>
              <w:tabs>
                <w:tab w:val="left" w:pos="5245"/>
              </w:tabs>
              <w:jc w:val="center"/>
              <w:rPr>
                <w:b/>
                <w:sz w:val="30"/>
                <w:szCs w:val="30"/>
              </w:rPr>
            </w:pPr>
            <w:r>
              <w:rPr>
                <w:rFonts w:hint="eastAsia"/>
                <w:b/>
                <w:sz w:val="30"/>
                <w:szCs w:val="30"/>
              </w:rPr>
              <w:t>关键词</w:t>
            </w:r>
          </w:p>
        </w:tc>
        <w:tc>
          <w:tcPr>
            <w:tcW w:w="6877" w:type="dxa"/>
            <w:gridSpan w:val="3"/>
            <w:tcBorders>
              <w:top w:val="single" w:sz="4" w:space="0" w:color="auto"/>
            </w:tcBorders>
            <w:vAlign w:val="center"/>
          </w:tcPr>
          <w:p w:rsidR="00987525" w:rsidRDefault="003B5B80" w:rsidP="003B5B80">
            <w:pPr>
              <w:jc w:val="left"/>
              <w:rPr>
                <w:sz w:val="28"/>
                <w:szCs w:val="28"/>
              </w:rPr>
            </w:pPr>
            <w:r>
              <w:rPr>
                <w:rFonts w:asciiTheme="minorEastAsia" w:hAnsiTheme="minorEastAsia" w:hint="eastAsia"/>
                <w:sz w:val="28"/>
                <w:szCs w:val="28"/>
              </w:rPr>
              <w:t>上市</w:t>
            </w:r>
            <w:r w:rsidR="00987525">
              <w:rPr>
                <w:rFonts w:asciiTheme="minorEastAsia" w:hAnsiTheme="minorEastAsia" w:hint="eastAsia"/>
                <w:sz w:val="28"/>
                <w:szCs w:val="28"/>
                <w:shd w:val="clear" w:color="auto" w:fill="FFFFFF"/>
              </w:rPr>
              <w:t xml:space="preserve">  </w:t>
            </w:r>
            <w:r>
              <w:rPr>
                <w:rFonts w:asciiTheme="minorEastAsia" w:hAnsiTheme="minorEastAsia" w:hint="eastAsia"/>
                <w:sz w:val="28"/>
                <w:szCs w:val="28"/>
              </w:rPr>
              <w:t>连锁药店</w:t>
            </w:r>
            <w:r w:rsidR="00987525">
              <w:rPr>
                <w:rFonts w:asciiTheme="minorEastAsia" w:hAnsiTheme="minorEastAsia" w:hint="eastAsia"/>
                <w:sz w:val="28"/>
                <w:szCs w:val="28"/>
              </w:rPr>
              <w:t xml:space="preserve">  </w:t>
            </w:r>
            <w:r>
              <w:rPr>
                <w:rFonts w:asciiTheme="minorEastAsia" w:hAnsiTheme="minorEastAsia" w:hint="eastAsia"/>
                <w:sz w:val="28"/>
                <w:szCs w:val="28"/>
              </w:rPr>
              <w:t>零售业务</w:t>
            </w:r>
            <w:r w:rsidR="00987525">
              <w:rPr>
                <w:rFonts w:asciiTheme="minorEastAsia" w:hAnsiTheme="minorEastAsia" w:hint="eastAsia"/>
                <w:sz w:val="28"/>
                <w:szCs w:val="28"/>
              </w:rPr>
              <w:t xml:space="preserve">  </w:t>
            </w:r>
          </w:p>
        </w:tc>
      </w:tr>
      <w:tr w:rsidR="002236A0">
        <w:trPr>
          <w:trHeight w:val="3076"/>
        </w:trPr>
        <w:tc>
          <w:tcPr>
            <w:tcW w:w="2196" w:type="dxa"/>
            <w:vAlign w:val="center"/>
          </w:tcPr>
          <w:p w:rsidR="002236A0" w:rsidRPr="005E6377" w:rsidRDefault="009711B8">
            <w:pPr>
              <w:tabs>
                <w:tab w:val="left" w:pos="7088"/>
              </w:tabs>
              <w:jc w:val="center"/>
              <w:rPr>
                <w:b/>
                <w:sz w:val="30"/>
                <w:szCs w:val="30"/>
              </w:rPr>
            </w:pPr>
            <w:r w:rsidRPr="005E6377">
              <w:rPr>
                <w:b/>
                <w:sz w:val="30"/>
                <w:szCs w:val="30"/>
              </w:rPr>
              <w:t>内容概要</w:t>
            </w:r>
          </w:p>
        </w:tc>
        <w:tc>
          <w:tcPr>
            <w:tcW w:w="6877" w:type="dxa"/>
            <w:gridSpan w:val="3"/>
            <w:vAlign w:val="center"/>
          </w:tcPr>
          <w:p w:rsidR="00DE3186" w:rsidRDefault="00DE3186" w:rsidP="00DE3186">
            <w:pPr>
              <w:rPr>
                <w:rFonts w:asciiTheme="minorEastAsia" w:hAnsiTheme="minorEastAsia" w:hint="eastAsia"/>
                <w:sz w:val="28"/>
                <w:szCs w:val="28"/>
              </w:rPr>
            </w:pPr>
          </w:p>
          <w:p w:rsidR="001501A5" w:rsidRDefault="001501A5" w:rsidP="00DE3186">
            <w:pPr>
              <w:rPr>
                <w:rFonts w:asciiTheme="minorEastAsia" w:hAnsiTheme="minorEastAsia"/>
                <w:sz w:val="28"/>
                <w:szCs w:val="28"/>
              </w:rPr>
            </w:pPr>
          </w:p>
          <w:p w:rsidR="00A02A64" w:rsidRPr="00A02A64" w:rsidRDefault="00A02A64" w:rsidP="00A02A64">
            <w:pPr>
              <w:spacing w:line="480" w:lineRule="auto"/>
              <w:ind w:firstLineChars="200" w:firstLine="560"/>
              <w:rPr>
                <w:rFonts w:asciiTheme="minorEastAsia" w:hAnsiTheme="minorEastAsia" w:hint="eastAsia"/>
                <w:sz w:val="28"/>
                <w:szCs w:val="28"/>
              </w:rPr>
            </w:pPr>
            <w:r w:rsidRPr="00A02A64">
              <w:rPr>
                <w:rFonts w:asciiTheme="minorEastAsia" w:hAnsiTheme="minorEastAsia" w:hint="eastAsia"/>
                <w:sz w:val="28"/>
                <w:szCs w:val="28"/>
              </w:rPr>
              <w:t>安徽省即将迎来首家上市连锁药店。</w:t>
            </w:r>
          </w:p>
          <w:p w:rsidR="008D5467" w:rsidRDefault="00A02A64" w:rsidP="00A02A64">
            <w:pPr>
              <w:spacing w:line="480" w:lineRule="auto"/>
              <w:ind w:firstLineChars="200" w:firstLine="560"/>
              <w:rPr>
                <w:rFonts w:asciiTheme="minorEastAsia" w:hAnsiTheme="minorEastAsia" w:hint="eastAsia"/>
                <w:sz w:val="28"/>
                <w:szCs w:val="28"/>
              </w:rPr>
            </w:pPr>
            <w:r w:rsidRPr="00A02A64">
              <w:rPr>
                <w:rFonts w:asciiTheme="minorEastAsia" w:hAnsiTheme="minorEastAsia" w:hint="eastAsia"/>
                <w:sz w:val="28"/>
                <w:szCs w:val="28"/>
              </w:rPr>
              <w:t>6月10日，安徽华人健康医药股份有限公司（以下简称“华人健康”）在经历一年时间的问询后，迎来IPO过会。深交所披露，华人健康符合发行条件、上市条件和信息披露要求。</w:t>
            </w:r>
          </w:p>
          <w:p w:rsidR="00A02A64" w:rsidRDefault="00A02A64" w:rsidP="001501A5">
            <w:pPr>
              <w:rPr>
                <w:rStyle w:val="a9"/>
                <w:rFonts w:hint="eastAsia"/>
                <w:spacing w:val="30"/>
                <w:sz w:val="23"/>
                <w:szCs w:val="23"/>
              </w:rPr>
            </w:pPr>
            <w:r w:rsidRPr="001501A5">
              <w:rPr>
                <w:rFonts w:ascii="PingFang SC" w:hAnsi="PingFang SC"/>
                <w:b/>
                <w:bCs/>
                <w:color w:val="CD0202"/>
                <w:spacing w:val="8"/>
                <w:sz w:val="32"/>
                <w:szCs w:val="32"/>
                <w:shd w:val="clear" w:color="auto" w:fill="FFFFFF"/>
              </w:rPr>
              <w:t>01</w:t>
            </w:r>
            <w:r w:rsidRPr="001501A5">
              <w:rPr>
                <w:rStyle w:val="a9"/>
                <w:spacing w:val="30"/>
                <w:sz w:val="32"/>
                <w:szCs w:val="32"/>
              </w:rPr>
              <w:t> </w:t>
            </w:r>
            <w:r>
              <w:rPr>
                <w:rStyle w:val="a9"/>
                <w:spacing w:val="30"/>
                <w:sz w:val="23"/>
                <w:szCs w:val="23"/>
              </w:rPr>
              <w:t>2022</w:t>
            </w:r>
            <w:r>
              <w:rPr>
                <w:rStyle w:val="a9"/>
                <w:spacing w:val="30"/>
                <w:sz w:val="23"/>
                <w:szCs w:val="23"/>
              </w:rPr>
              <w:t>年一季度营收同比增长</w:t>
            </w:r>
            <w:r>
              <w:rPr>
                <w:rStyle w:val="a9"/>
                <w:spacing w:val="30"/>
                <w:sz w:val="23"/>
                <w:szCs w:val="23"/>
              </w:rPr>
              <w:t>35.28% </w:t>
            </w:r>
            <w:r>
              <w:rPr>
                <w:rStyle w:val="a9"/>
                <w:spacing w:val="30"/>
                <w:sz w:val="23"/>
                <w:szCs w:val="23"/>
              </w:rPr>
              <w:t>预计今年上半年营收区间为</w:t>
            </w:r>
            <w:r>
              <w:rPr>
                <w:rStyle w:val="a9"/>
                <w:spacing w:val="30"/>
                <w:sz w:val="23"/>
                <w:szCs w:val="23"/>
              </w:rPr>
              <w:t>14~14.5</w:t>
            </w:r>
            <w:r>
              <w:rPr>
                <w:rStyle w:val="a9"/>
                <w:spacing w:val="30"/>
                <w:sz w:val="23"/>
                <w:szCs w:val="23"/>
              </w:rPr>
              <w:t>亿</w:t>
            </w:r>
          </w:p>
          <w:p w:rsidR="00A02A64" w:rsidRDefault="00A02A64" w:rsidP="001501A5">
            <w:pPr>
              <w:rPr>
                <w:rStyle w:val="a9"/>
                <w:rFonts w:hint="eastAsia"/>
                <w:spacing w:val="30"/>
                <w:sz w:val="23"/>
                <w:szCs w:val="23"/>
              </w:rPr>
            </w:pPr>
            <w:r w:rsidRPr="001501A5">
              <w:rPr>
                <w:rFonts w:ascii="PingFang SC" w:hAnsi="PingFang SC"/>
                <w:b/>
                <w:bCs/>
                <w:color w:val="CD0202"/>
                <w:spacing w:val="8"/>
                <w:sz w:val="32"/>
                <w:szCs w:val="32"/>
                <w:shd w:val="clear" w:color="auto" w:fill="FFFFFF"/>
              </w:rPr>
              <w:t>02</w:t>
            </w:r>
            <w:r>
              <w:rPr>
                <w:rStyle w:val="a9"/>
                <w:spacing w:val="30"/>
                <w:sz w:val="23"/>
                <w:szCs w:val="23"/>
              </w:rPr>
              <w:t>零售业务占总营收近</w:t>
            </w:r>
            <w:r>
              <w:rPr>
                <w:rStyle w:val="a9"/>
                <w:spacing w:val="30"/>
                <w:sz w:val="23"/>
                <w:szCs w:val="23"/>
              </w:rPr>
              <w:t>7</w:t>
            </w:r>
            <w:r>
              <w:rPr>
                <w:rStyle w:val="a9"/>
                <w:spacing w:val="30"/>
                <w:sz w:val="23"/>
                <w:szCs w:val="23"/>
              </w:rPr>
              <w:t>成计划安徽省内开店</w:t>
            </w:r>
            <w:r>
              <w:rPr>
                <w:rStyle w:val="a9"/>
                <w:spacing w:val="30"/>
                <w:sz w:val="23"/>
                <w:szCs w:val="23"/>
              </w:rPr>
              <w:t xml:space="preserve"> 518 </w:t>
            </w:r>
            <w:r>
              <w:rPr>
                <w:rStyle w:val="a9"/>
                <w:spacing w:val="30"/>
                <w:sz w:val="23"/>
                <w:szCs w:val="23"/>
              </w:rPr>
              <w:t>家</w:t>
            </w:r>
          </w:p>
          <w:p w:rsidR="00A02A64" w:rsidRDefault="00A02A64" w:rsidP="001501A5">
            <w:pPr>
              <w:pStyle w:val="a7"/>
              <w:shd w:val="clear" w:color="auto" w:fill="FFFFFF"/>
              <w:spacing w:before="0" w:beforeAutospacing="0" w:after="0" w:afterAutospacing="0"/>
              <w:ind w:right="120"/>
              <w:jc w:val="both"/>
              <w:rPr>
                <w:rFonts w:ascii="PingFang SC" w:hAnsi="PingFang SC"/>
                <w:color w:val="222222"/>
                <w:spacing w:val="8"/>
                <w:sz w:val="26"/>
                <w:szCs w:val="26"/>
              </w:rPr>
            </w:pPr>
            <w:r w:rsidRPr="001501A5">
              <w:rPr>
                <w:rFonts w:ascii="PingFang SC" w:hAnsi="PingFang SC"/>
                <w:b/>
                <w:bCs/>
                <w:color w:val="CD0202"/>
                <w:spacing w:val="8"/>
                <w:sz w:val="32"/>
                <w:szCs w:val="32"/>
                <w:shd w:val="clear" w:color="auto" w:fill="FFFFFF"/>
              </w:rPr>
              <w:t>03</w:t>
            </w:r>
            <w:r>
              <w:rPr>
                <w:rStyle w:val="a9"/>
                <w:rFonts w:ascii="PingFang SC" w:hAnsi="PingFang SC"/>
                <w:color w:val="222222"/>
                <w:spacing w:val="30"/>
                <w:sz w:val="23"/>
                <w:szCs w:val="23"/>
              </w:rPr>
              <w:t>业务规模与同行上市连锁存在一定差距</w:t>
            </w:r>
            <w:r>
              <w:rPr>
                <w:rStyle w:val="a9"/>
                <w:rFonts w:ascii="PingFang SC" w:hAnsi="PingFang SC" w:hint="eastAsia"/>
                <w:color w:val="222222"/>
                <w:spacing w:val="30"/>
                <w:sz w:val="23"/>
                <w:szCs w:val="23"/>
              </w:rPr>
              <w:t>，</w:t>
            </w:r>
            <w:r>
              <w:rPr>
                <w:rStyle w:val="a9"/>
                <w:rFonts w:ascii="PingFang SC" w:hAnsi="PingFang SC"/>
                <w:color w:val="222222"/>
                <w:spacing w:val="30"/>
                <w:sz w:val="23"/>
                <w:szCs w:val="23"/>
              </w:rPr>
              <w:t>未来大力发展</w:t>
            </w:r>
            <w:r>
              <w:rPr>
                <w:rStyle w:val="a9"/>
                <w:rFonts w:ascii="PingFang SC" w:hAnsi="PingFang SC"/>
                <w:color w:val="222222"/>
                <w:spacing w:val="30"/>
                <w:sz w:val="23"/>
                <w:szCs w:val="23"/>
              </w:rPr>
              <w:t>DTP</w:t>
            </w:r>
            <w:r>
              <w:rPr>
                <w:rStyle w:val="a9"/>
                <w:rFonts w:ascii="PingFang SC" w:hAnsi="PingFang SC"/>
                <w:color w:val="222222"/>
                <w:spacing w:val="30"/>
                <w:sz w:val="23"/>
                <w:szCs w:val="23"/>
              </w:rPr>
              <w:t>业务</w:t>
            </w:r>
          </w:p>
          <w:p w:rsidR="00A02A64" w:rsidRPr="00A02A64" w:rsidRDefault="00A02A64" w:rsidP="00A02A64">
            <w:pPr>
              <w:spacing w:line="480" w:lineRule="auto"/>
              <w:rPr>
                <w:rFonts w:asciiTheme="minorEastAsia" w:hAnsiTheme="minorEastAsia"/>
                <w:sz w:val="28"/>
                <w:szCs w:val="28"/>
              </w:rPr>
            </w:pPr>
          </w:p>
          <w:p w:rsidR="00D43E72" w:rsidRDefault="00D43E72" w:rsidP="00D43E72">
            <w:pPr>
              <w:spacing w:line="480" w:lineRule="auto"/>
              <w:rPr>
                <w:rFonts w:asciiTheme="minorEastAsia" w:eastAsiaTheme="minorEastAsia" w:hAnsiTheme="minorEastAsia" w:cs="宋体" w:hint="eastAsia"/>
                <w:kern w:val="0"/>
                <w:szCs w:val="21"/>
              </w:rPr>
            </w:pPr>
          </w:p>
          <w:p w:rsidR="00EA3A04" w:rsidRDefault="00EA3A04" w:rsidP="00D43E72">
            <w:pPr>
              <w:spacing w:line="480" w:lineRule="auto"/>
              <w:rPr>
                <w:rFonts w:asciiTheme="minorEastAsia" w:eastAsiaTheme="minorEastAsia" w:hAnsiTheme="minorEastAsia" w:cs="宋体" w:hint="eastAsia"/>
                <w:kern w:val="0"/>
                <w:szCs w:val="21"/>
              </w:rPr>
            </w:pPr>
          </w:p>
          <w:p w:rsidR="001501A5" w:rsidRDefault="001501A5" w:rsidP="00D43E72">
            <w:pPr>
              <w:spacing w:line="480" w:lineRule="auto"/>
              <w:rPr>
                <w:rFonts w:asciiTheme="minorEastAsia" w:eastAsiaTheme="minorEastAsia" w:hAnsiTheme="minorEastAsia" w:cs="宋体" w:hint="eastAsia"/>
                <w:kern w:val="0"/>
                <w:szCs w:val="21"/>
              </w:rPr>
            </w:pPr>
            <w:bookmarkStart w:id="0" w:name="_GoBack"/>
            <w:bookmarkEnd w:id="0"/>
          </w:p>
          <w:p w:rsidR="00A02A64" w:rsidRDefault="00A02A64" w:rsidP="00D43E72">
            <w:pPr>
              <w:spacing w:line="480" w:lineRule="auto"/>
              <w:rPr>
                <w:rFonts w:asciiTheme="minorEastAsia" w:eastAsiaTheme="minorEastAsia" w:hAnsiTheme="minorEastAsia" w:cs="宋体"/>
                <w:kern w:val="0"/>
                <w:szCs w:val="21"/>
              </w:rPr>
            </w:pPr>
          </w:p>
          <w:p w:rsidR="002236A0" w:rsidRDefault="009711B8" w:rsidP="00CC0BC7">
            <w:pPr>
              <w:spacing w:line="400" w:lineRule="exact"/>
              <w:rPr>
                <w:b/>
                <w:sz w:val="32"/>
                <w:szCs w:val="32"/>
              </w:rPr>
            </w:pPr>
            <w:r>
              <w:rPr>
                <w:rFonts w:ascii="宋体" w:hAnsi="宋体" w:cs="宋体" w:hint="eastAsia"/>
                <w:kern w:val="0"/>
                <w:szCs w:val="21"/>
              </w:rPr>
              <w:t>附件5:</w:t>
            </w:r>
            <w:r w:rsidR="00BE753F" w:rsidRPr="00BE753F">
              <w:rPr>
                <w:rFonts w:ascii="宋体" w:hAnsi="宋体" w:cs="宋体" w:hint="eastAsia"/>
                <w:b/>
                <w:kern w:val="0"/>
                <w:szCs w:val="21"/>
              </w:rPr>
              <w:t xml:space="preserve"> </w:t>
            </w:r>
            <w:r w:rsidR="00EA3A04" w:rsidRPr="00EA3A04">
              <w:rPr>
                <w:rFonts w:hint="eastAsia"/>
              </w:rPr>
              <w:t>又一区域龙头连锁，即将上市</w:t>
            </w:r>
          </w:p>
        </w:tc>
      </w:tr>
    </w:tbl>
    <w:p w:rsidR="00D72858" w:rsidRDefault="00D72858" w:rsidP="00D72858">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附件1</w:t>
      </w:r>
    </w:p>
    <w:p w:rsidR="00D72858" w:rsidRDefault="00D72858" w:rsidP="00D72858">
      <w:pPr>
        <w:rPr>
          <w:rFonts w:ascii="微软雅黑" w:eastAsia="微软雅黑" w:hAnsi="微软雅黑" w:cs="宋体"/>
          <w:color w:val="333333"/>
          <w:spacing w:val="8"/>
          <w:kern w:val="0"/>
          <w:sz w:val="33"/>
          <w:szCs w:val="33"/>
        </w:rPr>
      </w:pPr>
    </w:p>
    <w:p w:rsidR="00D72858" w:rsidRDefault="00D72858" w:rsidP="00D72858">
      <w:r w:rsidRPr="00FC478A">
        <w:rPr>
          <w:rFonts w:ascii="微软雅黑" w:eastAsia="微软雅黑" w:hAnsi="微软雅黑" w:cs="宋体" w:hint="eastAsia"/>
          <w:color w:val="333333"/>
          <w:spacing w:val="8"/>
          <w:kern w:val="0"/>
          <w:sz w:val="33"/>
          <w:szCs w:val="33"/>
        </w:rPr>
        <w:t>【重磅】2021</w:t>
      </w:r>
      <w:proofErr w:type="gramStart"/>
      <w:r w:rsidRPr="00FC478A">
        <w:rPr>
          <w:rFonts w:ascii="微软雅黑" w:eastAsia="微软雅黑" w:hAnsi="微软雅黑" w:cs="宋体" w:hint="eastAsia"/>
          <w:color w:val="333333"/>
          <w:spacing w:val="8"/>
          <w:kern w:val="0"/>
          <w:sz w:val="33"/>
          <w:szCs w:val="33"/>
        </w:rPr>
        <w:t>三</w:t>
      </w:r>
      <w:proofErr w:type="gramEnd"/>
      <w:r w:rsidRPr="00FC478A">
        <w:rPr>
          <w:rFonts w:ascii="微软雅黑" w:eastAsia="微软雅黑" w:hAnsi="微软雅黑" w:cs="宋体" w:hint="eastAsia"/>
          <w:color w:val="333333"/>
          <w:spacing w:val="8"/>
          <w:kern w:val="0"/>
          <w:sz w:val="33"/>
          <w:szCs w:val="33"/>
        </w:rPr>
        <w:t>大终端六大市场药品销售额17747亿，TOP20畅销品牌出炉</w:t>
      </w:r>
    </w:p>
    <w:p w:rsidR="00D72858" w:rsidRDefault="00D72858" w:rsidP="00D72858">
      <w:pPr>
        <w:ind w:firstLineChars="200" w:firstLine="420"/>
      </w:pPr>
    </w:p>
    <w:p w:rsidR="00D72858" w:rsidRDefault="00D72858" w:rsidP="00D72858">
      <w:pPr>
        <w:rPr>
          <w:rStyle w:val="a9"/>
          <w:rFonts w:asciiTheme="minorEastAsia" w:hAnsiTheme="minorEastAsia" w:cs="Helvetica"/>
          <w:b w:val="0"/>
          <w:spacing w:val="15"/>
          <w:sz w:val="28"/>
          <w:szCs w:val="28"/>
        </w:rPr>
      </w:pPr>
      <w:r w:rsidRPr="00FC478A">
        <w:rPr>
          <w:rFonts w:hint="eastAsia"/>
        </w:rPr>
        <w:t>原创</w:t>
      </w:r>
      <w:r w:rsidRPr="00FC478A">
        <w:rPr>
          <w:rFonts w:hint="eastAsia"/>
        </w:rPr>
        <w:t xml:space="preserve"> </w:t>
      </w:r>
      <w:r w:rsidRPr="00FC478A">
        <w:rPr>
          <w:rFonts w:hint="eastAsia"/>
        </w:rPr>
        <w:t>米内发布</w:t>
      </w:r>
      <w:r w:rsidRPr="00FC478A">
        <w:rPr>
          <w:rFonts w:hint="eastAsia"/>
        </w:rPr>
        <w:t xml:space="preserve">  </w:t>
      </w:r>
      <w:r w:rsidRPr="00FC478A">
        <w:rPr>
          <w:rFonts w:hint="eastAsia"/>
        </w:rPr>
        <w:t>米内网</w:t>
      </w:r>
      <w:r w:rsidRPr="00FC478A">
        <w:rPr>
          <w:rFonts w:hint="eastAsia"/>
        </w:rPr>
        <w:t xml:space="preserve">  2022-06-21</w:t>
      </w:r>
    </w:p>
    <w:p w:rsidR="00D72858" w:rsidRDefault="00D72858" w:rsidP="00D72858">
      <w:pPr>
        <w:jc w:val="left"/>
        <w:rPr>
          <w:rStyle w:val="a9"/>
          <w:rFonts w:asciiTheme="minorEastAsia" w:hAnsiTheme="minorEastAsia" w:cs="Helvetica" w:hint="eastAsia"/>
          <w:b w:val="0"/>
          <w:spacing w:val="15"/>
          <w:sz w:val="28"/>
          <w:szCs w:val="28"/>
        </w:rPr>
      </w:pPr>
      <w:r>
        <w:rPr>
          <w:rStyle w:val="a9"/>
          <w:rFonts w:asciiTheme="minorEastAsia" w:hAnsiTheme="minorEastAsia" w:cs="Helvetica" w:hint="eastAsia"/>
          <w:b w:val="0"/>
          <w:spacing w:val="15"/>
          <w:sz w:val="28"/>
          <w:szCs w:val="28"/>
        </w:rPr>
        <w:t xml:space="preserve"> </w:t>
      </w:r>
    </w:p>
    <w:p w:rsidR="00D72858" w:rsidRPr="00D417A0" w:rsidRDefault="00D72858" w:rsidP="00D72858">
      <w:pPr>
        <w:jc w:val="center"/>
        <w:rPr>
          <w:rStyle w:val="a9"/>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67172026" wp14:editId="7D392E56">
            <wp:extent cx="3950898" cy="5909094"/>
            <wp:effectExtent l="0" t="0" r="0" b="0"/>
            <wp:docPr id="9" name="图片 9" descr="C:\Users\Administrator\Documents\WeChat Files\ppdeboke\FileStorage\Temp\bd912aa386e9a92cc2e7f497b3c1d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ppdeboke\FileStorage\Temp\bd912aa386e9a92cc2e7f497b3c1da4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241" b="77252"/>
                    <a:stretch/>
                  </pic:blipFill>
                  <pic:spPr bwMode="auto">
                    <a:xfrm>
                      <a:off x="0" y="0"/>
                      <a:ext cx="3950898" cy="5909094"/>
                    </a:xfrm>
                    <a:prstGeom prst="rect">
                      <a:avLst/>
                    </a:prstGeom>
                    <a:noFill/>
                    <a:ln>
                      <a:noFill/>
                    </a:ln>
                    <a:extLst>
                      <a:ext uri="{53640926-AAD7-44D8-BBD7-CCE9431645EC}">
                        <a14:shadowObscured xmlns:a14="http://schemas.microsoft.com/office/drawing/2010/main"/>
                      </a:ext>
                    </a:extLst>
                  </pic:spPr>
                </pic:pic>
              </a:graphicData>
            </a:graphic>
          </wp:inline>
        </w:drawing>
      </w:r>
    </w:p>
    <w:p w:rsidR="00D72858" w:rsidRDefault="00D72858" w:rsidP="00D72858">
      <w:pPr>
        <w:jc w:val="cente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15B3A5F6" wp14:editId="27F286A4">
            <wp:extent cx="3814605" cy="8669547"/>
            <wp:effectExtent l="0" t="0" r="0" b="0"/>
            <wp:docPr id="10" name="图片 10" descr="C:\Users\Administrator\Documents\WeChat Files\ppdeboke\FileStorage\Temp\bd912aa386e9a92cc2e7f497b3c1d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ppdeboke\FileStorage\Temp\bd912aa386e9a92cc2e7f497b3c1da4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2682" r="-771" b="39517"/>
                    <a:stretch/>
                  </pic:blipFill>
                  <pic:spPr bwMode="auto">
                    <a:xfrm>
                      <a:off x="0" y="0"/>
                      <a:ext cx="3820111" cy="8682061"/>
                    </a:xfrm>
                    <a:prstGeom prst="rect">
                      <a:avLst/>
                    </a:prstGeom>
                    <a:noFill/>
                    <a:ln>
                      <a:noFill/>
                    </a:ln>
                    <a:extLst>
                      <a:ext uri="{53640926-AAD7-44D8-BBD7-CCE9431645EC}">
                        <a14:shadowObscured xmlns:a14="http://schemas.microsoft.com/office/drawing/2010/main"/>
                      </a:ext>
                    </a:extLst>
                  </pic:spPr>
                </pic:pic>
              </a:graphicData>
            </a:graphic>
          </wp:inline>
        </w:drawing>
      </w:r>
    </w:p>
    <w:p w:rsidR="00D72858" w:rsidRPr="008F7A23" w:rsidRDefault="00D72858" w:rsidP="00D72858">
      <w:pPr>
        <w:jc w:val="center"/>
        <w:rPr>
          <w:rStyle w:val="a9"/>
          <w:rFonts w:asciiTheme="minorEastAsia" w:hAnsiTheme="minorEastAsia" w:cs="Helvetic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1E2404DE" wp14:editId="66DB7078">
            <wp:extent cx="3830128" cy="8729930"/>
            <wp:effectExtent l="0" t="0" r="0" b="0"/>
            <wp:docPr id="11" name="图片 11" descr="C:\Users\Administrator\Documents\WeChat Files\ppdeboke\FileStorage\Temp\bd912aa386e9a92cc2e7f497b3c1d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ppdeboke\FileStorage\Temp\bd912aa386e9a92cc2e7f497b3c1da4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60327" r="-337"/>
                    <a:stretch/>
                  </pic:blipFill>
                  <pic:spPr bwMode="auto">
                    <a:xfrm>
                      <a:off x="0" y="0"/>
                      <a:ext cx="3833389" cy="8737363"/>
                    </a:xfrm>
                    <a:prstGeom prst="rect">
                      <a:avLst/>
                    </a:prstGeom>
                    <a:noFill/>
                    <a:ln>
                      <a:noFill/>
                    </a:ln>
                    <a:extLst>
                      <a:ext uri="{53640926-AAD7-44D8-BBD7-CCE9431645EC}">
                        <a14:shadowObscured xmlns:a14="http://schemas.microsoft.com/office/drawing/2010/main"/>
                      </a:ext>
                    </a:extLst>
                  </pic:spPr>
                </pic:pic>
              </a:graphicData>
            </a:graphic>
          </wp:inline>
        </w:drawing>
      </w:r>
    </w:p>
    <w:p w:rsidR="00B27B84" w:rsidRDefault="00B27B84" w:rsidP="00B27B84">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附件2</w:t>
      </w:r>
    </w:p>
    <w:p w:rsidR="00B27B84" w:rsidRDefault="00B27B84" w:rsidP="00B27B84">
      <w:pPr>
        <w:rPr>
          <w:rFonts w:ascii="微软雅黑" w:eastAsia="微软雅黑" w:hAnsi="微软雅黑" w:cs="宋体"/>
          <w:color w:val="333333"/>
          <w:spacing w:val="8"/>
          <w:kern w:val="0"/>
          <w:sz w:val="33"/>
          <w:szCs w:val="33"/>
        </w:rPr>
      </w:pPr>
    </w:p>
    <w:p w:rsidR="00B27B84" w:rsidRDefault="00B27B84" w:rsidP="00B27B84">
      <w:pPr>
        <w:rPr>
          <w:rFonts w:ascii="微软雅黑" w:eastAsia="微软雅黑" w:hAnsi="微软雅黑" w:cs="宋体" w:hint="eastAsia"/>
          <w:color w:val="333333"/>
          <w:spacing w:val="8"/>
          <w:kern w:val="0"/>
          <w:sz w:val="33"/>
          <w:szCs w:val="33"/>
        </w:rPr>
      </w:pPr>
      <w:r w:rsidRPr="007927B4">
        <w:rPr>
          <w:rFonts w:ascii="微软雅黑" w:eastAsia="微软雅黑" w:hAnsi="微软雅黑" w:cs="宋体" w:hint="eastAsia"/>
          <w:color w:val="333333"/>
          <w:spacing w:val="8"/>
          <w:kern w:val="0"/>
          <w:sz w:val="33"/>
          <w:szCs w:val="33"/>
        </w:rPr>
        <w:t>2022年国家</w:t>
      </w:r>
      <w:proofErr w:type="gramStart"/>
      <w:r w:rsidRPr="007927B4">
        <w:rPr>
          <w:rFonts w:ascii="微软雅黑" w:eastAsia="微软雅黑" w:hAnsi="微软雅黑" w:cs="宋体" w:hint="eastAsia"/>
          <w:color w:val="333333"/>
          <w:spacing w:val="8"/>
          <w:kern w:val="0"/>
          <w:sz w:val="33"/>
          <w:szCs w:val="33"/>
        </w:rPr>
        <w:t>医</w:t>
      </w:r>
      <w:proofErr w:type="gramEnd"/>
      <w:r w:rsidRPr="007927B4">
        <w:rPr>
          <w:rFonts w:ascii="微软雅黑" w:eastAsia="微软雅黑" w:hAnsi="微软雅黑" w:cs="宋体" w:hint="eastAsia"/>
          <w:color w:val="333333"/>
          <w:spacing w:val="8"/>
          <w:kern w:val="0"/>
          <w:sz w:val="33"/>
          <w:szCs w:val="33"/>
        </w:rPr>
        <w:t>保目录调整“划重点”</w:t>
      </w:r>
    </w:p>
    <w:p w:rsidR="00B27B84" w:rsidRPr="007927B4" w:rsidRDefault="00B27B84" w:rsidP="00B27B84"/>
    <w:p w:rsidR="00B27B84" w:rsidRDefault="00B27B84" w:rsidP="00B27B84">
      <w:pPr>
        <w:jc w:val="left"/>
        <w:rPr>
          <w:rFonts w:hint="eastAsia"/>
        </w:rPr>
      </w:pPr>
      <w:proofErr w:type="gramStart"/>
      <w:r w:rsidRPr="007927B4">
        <w:rPr>
          <w:rFonts w:hint="eastAsia"/>
        </w:rPr>
        <w:t>药闻康策</w:t>
      </w:r>
      <w:proofErr w:type="gramEnd"/>
      <w:r w:rsidRPr="007927B4">
        <w:rPr>
          <w:rFonts w:hint="eastAsia"/>
        </w:rPr>
        <w:t xml:space="preserve">  2022-06-22</w:t>
      </w:r>
    </w:p>
    <w:p w:rsidR="00B27B84" w:rsidRDefault="00B27B84" w:rsidP="00B27B84">
      <w:pPr>
        <w:jc w:val="left"/>
        <w:rPr>
          <w:rStyle w:val="a9"/>
          <w:rFonts w:asciiTheme="minorEastAsia" w:hAnsiTheme="minorEastAsia" w:cs="Helvetica"/>
          <w:b w:val="0"/>
          <w:spacing w:val="15"/>
          <w:sz w:val="28"/>
          <w:szCs w:val="28"/>
        </w:rPr>
      </w:pPr>
      <w:r>
        <w:rPr>
          <w:rStyle w:val="a9"/>
          <w:rFonts w:asciiTheme="minorEastAsia" w:hAnsiTheme="minorEastAsia" w:cs="Helvetica" w:hint="eastAsia"/>
          <w:b w:val="0"/>
          <w:spacing w:val="15"/>
          <w:sz w:val="28"/>
          <w:szCs w:val="28"/>
        </w:rPr>
        <w:t xml:space="preserve"> </w:t>
      </w:r>
    </w:p>
    <w:p w:rsidR="00B27B84" w:rsidRPr="00D417A0" w:rsidRDefault="00B27B84" w:rsidP="00B27B84">
      <w:pPr>
        <w:jc w:val="center"/>
        <w:rPr>
          <w:rStyle w:val="a9"/>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2BA86E5C" wp14:editId="779E9A88">
            <wp:extent cx="3980155" cy="6305909"/>
            <wp:effectExtent l="0" t="0" r="1905" b="0"/>
            <wp:docPr id="2" name="图片 2" descr="C:\Users\Administrator\Documents\WeChat Files\ppdeboke\FileStorage\Temp\a047ea6602e9d269eb24f062172ab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ppdeboke\FileStorage\Temp\a047ea6602e9d269eb24f062172ab1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0243" cy="6306048"/>
                    </a:xfrm>
                    <a:prstGeom prst="rect">
                      <a:avLst/>
                    </a:prstGeom>
                    <a:noFill/>
                    <a:ln>
                      <a:noFill/>
                    </a:ln>
                  </pic:spPr>
                </pic:pic>
              </a:graphicData>
            </a:graphic>
          </wp:inline>
        </w:drawing>
      </w:r>
    </w:p>
    <w:p w:rsidR="00B27B84" w:rsidRPr="007927B4" w:rsidRDefault="00B27B84" w:rsidP="00B27B84">
      <w:pPr>
        <w:ind w:firstLineChars="200" w:firstLine="620"/>
        <w:rPr>
          <w:rStyle w:val="a9"/>
          <w:rFonts w:asciiTheme="minorEastAsia" w:hAnsiTheme="minorEastAsia" w:cs="Helvetica"/>
          <w:b w:val="0"/>
          <w:spacing w:val="15"/>
          <w:sz w:val="28"/>
          <w:szCs w:val="28"/>
        </w:rPr>
      </w:pPr>
      <w:proofErr w:type="gramStart"/>
      <w:r w:rsidRPr="007927B4">
        <w:rPr>
          <w:rStyle w:val="a9"/>
          <w:rFonts w:asciiTheme="minorEastAsia" w:hAnsiTheme="minorEastAsia" w:cs="Helvetica" w:hint="eastAsia"/>
          <w:b w:val="0"/>
          <w:spacing w:val="15"/>
          <w:sz w:val="28"/>
          <w:szCs w:val="28"/>
        </w:rPr>
        <w:lastRenderedPageBreak/>
        <w:t>医</w:t>
      </w:r>
      <w:proofErr w:type="gramEnd"/>
      <w:r w:rsidRPr="007927B4">
        <w:rPr>
          <w:rStyle w:val="a9"/>
          <w:rFonts w:asciiTheme="minorEastAsia" w:hAnsiTheme="minorEastAsia" w:cs="Helvetica" w:hint="eastAsia"/>
          <w:b w:val="0"/>
          <w:spacing w:val="15"/>
          <w:sz w:val="28"/>
          <w:szCs w:val="28"/>
        </w:rPr>
        <w:t>保目录调整关系着每一名参保人。国家</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保局日前印发《2022年国家基本医疗保险、工伤保险和生育保险药品目录调整工作方案》及相关文件征求意见，这意味着今年</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保目录调整工作即将正式启动。</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哪些药品有望纳入</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保报销？谈判药品协议到期后如何续约？这些都能在工作方案中找到“答案”。</w:t>
      </w:r>
    </w:p>
    <w:p w:rsidR="00B27B84" w:rsidRDefault="00B27B84" w:rsidP="00B27B84">
      <w:pPr>
        <w:jc w:val="center"/>
        <w:rPr>
          <w:rStyle w:val="a9"/>
          <w:rFonts w:ascii="PingFang SC" w:hAnsi="PingFang SC" w:hint="eastAsia"/>
          <w:color w:val="241E34"/>
          <w:spacing w:val="15"/>
          <w:sz w:val="28"/>
          <w:szCs w:val="28"/>
        </w:rPr>
      </w:pPr>
      <w:proofErr w:type="gramStart"/>
      <w:r w:rsidRPr="007927B4">
        <w:rPr>
          <w:rStyle w:val="a9"/>
          <w:rFonts w:ascii="PingFang SC" w:hAnsi="PingFang SC"/>
          <w:color w:val="241E34"/>
          <w:spacing w:val="15"/>
          <w:sz w:val="28"/>
          <w:szCs w:val="28"/>
        </w:rPr>
        <w:t>更多罕见</w:t>
      </w:r>
      <w:proofErr w:type="gramEnd"/>
      <w:r w:rsidRPr="007927B4">
        <w:rPr>
          <w:rStyle w:val="a9"/>
          <w:rFonts w:ascii="PingFang SC" w:hAnsi="PingFang SC"/>
          <w:color w:val="241E34"/>
          <w:spacing w:val="15"/>
          <w:sz w:val="28"/>
          <w:szCs w:val="28"/>
        </w:rPr>
        <w:t>病用药、儿童药品等有望进</w:t>
      </w:r>
      <w:proofErr w:type="gramStart"/>
      <w:r w:rsidRPr="007927B4">
        <w:rPr>
          <w:rStyle w:val="a9"/>
          <w:rFonts w:ascii="PingFang SC" w:hAnsi="PingFang SC"/>
          <w:color w:val="241E34"/>
          <w:spacing w:val="15"/>
          <w:sz w:val="28"/>
          <w:szCs w:val="28"/>
        </w:rPr>
        <w:t>医</w:t>
      </w:r>
      <w:proofErr w:type="gramEnd"/>
      <w:r w:rsidRPr="007927B4">
        <w:rPr>
          <w:rStyle w:val="a9"/>
          <w:rFonts w:ascii="PingFang SC" w:hAnsi="PingFang SC"/>
          <w:color w:val="241E34"/>
          <w:spacing w:val="15"/>
          <w:sz w:val="28"/>
          <w:szCs w:val="28"/>
        </w:rPr>
        <w:t>保</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根据工作方案，目录外6类药品可以申报参加2022年</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保目录调整，包括2017年1月1日至2022年6月30日期间，经国家药监部门批准的新通用名药品、适应症或功能主治发生重大变化的药品；新冠肺炎相关治疗药品等。</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与去年相比，2022年</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保目录调整新增了儿童药品、仿制药品等。其中，儿童药品范围应在国家</w:t>
      </w:r>
      <w:proofErr w:type="gramStart"/>
      <w:r w:rsidRPr="007927B4">
        <w:rPr>
          <w:rStyle w:val="a9"/>
          <w:rFonts w:asciiTheme="minorEastAsia" w:hAnsiTheme="minorEastAsia" w:cs="Helvetica" w:hint="eastAsia"/>
          <w:b w:val="0"/>
          <w:spacing w:val="15"/>
          <w:sz w:val="28"/>
          <w:szCs w:val="28"/>
        </w:rPr>
        <w:t>卫健委等</w:t>
      </w:r>
      <w:proofErr w:type="gramEnd"/>
      <w:r w:rsidRPr="007927B4">
        <w:rPr>
          <w:rStyle w:val="a9"/>
          <w:rFonts w:asciiTheme="minorEastAsia" w:hAnsiTheme="minorEastAsia" w:cs="Helvetica" w:hint="eastAsia"/>
          <w:b w:val="0"/>
          <w:spacing w:val="15"/>
          <w:sz w:val="28"/>
          <w:szCs w:val="28"/>
        </w:rPr>
        <w:t>部门印发的三批鼓励研发申报儿童药品清单中，仿制药品应在两批鼓励仿制药品目录中。</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“更多儿童用药进</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保，能够减轻患者用药负担。”中华医学会儿科分会常委邹丽萍认为，这也将对医药市场起到引导作用，鼓励更多企业专注儿童用药研发，为患者带来福音。</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在2021年国家</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保目录调整中，曾经每针70万元用于治疗脊髓性肌萎缩症的诺西</w:t>
      </w:r>
      <w:proofErr w:type="gramStart"/>
      <w:r w:rsidRPr="007927B4">
        <w:rPr>
          <w:rStyle w:val="a9"/>
          <w:rFonts w:asciiTheme="minorEastAsia" w:hAnsiTheme="minorEastAsia" w:cs="Helvetica" w:hint="eastAsia"/>
          <w:b w:val="0"/>
          <w:spacing w:val="15"/>
          <w:sz w:val="28"/>
          <w:szCs w:val="28"/>
        </w:rPr>
        <w:t>那生钠注射液</w:t>
      </w:r>
      <w:proofErr w:type="gramEnd"/>
      <w:r w:rsidRPr="007927B4">
        <w:rPr>
          <w:rStyle w:val="a9"/>
          <w:rFonts w:asciiTheme="minorEastAsia" w:hAnsiTheme="minorEastAsia" w:cs="Helvetica" w:hint="eastAsia"/>
          <w:b w:val="0"/>
          <w:spacing w:val="15"/>
          <w:sz w:val="28"/>
          <w:szCs w:val="28"/>
        </w:rPr>
        <w:t>经</w:t>
      </w:r>
      <w:proofErr w:type="gramStart"/>
      <w:r w:rsidRPr="007927B4">
        <w:rPr>
          <w:rStyle w:val="a9"/>
          <w:rFonts w:asciiTheme="minorEastAsia" w:hAnsiTheme="minorEastAsia" w:cs="Helvetica" w:hint="eastAsia"/>
          <w:b w:val="0"/>
          <w:spacing w:val="15"/>
          <w:sz w:val="28"/>
          <w:szCs w:val="28"/>
        </w:rPr>
        <w:t>医保谈判</w:t>
      </w:r>
      <w:proofErr w:type="gramEnd"/>
      <w:r w:rsidRPr="007927B4">
        <w:rPr>
          <w:rStyle w:val="a9"/>
          <w:rFonts w:asciiTheme="minorEastAsia" w:hAnsiTheme="minorEastAsia" w:cs="Helvetica" w:hint="eastAsia"/>
          <w:b w:val="0"/>
          <w:spacing w:val="15"/>
          <w:sz w:val="28"/>
          <w:szCs w:val="28"/>
        </w:rPr>
        <w:t>后，以3万余元被纳入</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保，罕见病患者用药引发更多关注。</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截至目前，国内共有60余种罕见病</w:t>
      </w:r>
      <w:proofErr w:type="gramStart"/>
      <w:r w:rsidRPr="007927B4">
        <w:rPr>
          <w:rStyle w:val="a9"/>
          <w:rFonts w:asciiTheme="minorEastAsia" w:hAnsiTheme="minorEastAsia" w:cs="Helvetica" w:hint="eastAsia"/>
          <w:b w:val="0"/>
          <w:spacing w:val="15"/>
          <w:sz w:val="28"/>
          <w:szCs w:val="28"/>
        </w:rPr>
        <w:t>用药获</w:t>
      </w:r>
      <w:proofErr w:type="gramEnd"/>
      <w:r w:rsidRPr="007927B4">
        <w:rPr>
          <w:rStyle w:val="a9"/>
          <w:rFonts w:asciiTheme="minorEastAsia" w:hAnsiTheme="minorEastAsia" w:cs="Helvetica" w:hint="eastAsia"/>
          <w:b w:val="0"/>
          <w:spacing w:val="15"/>
          <w:sz w:val="28"/>
          <w:szCs w:val="28"/>
        </w:rPr>
        <w:t>批上市，其中</w:t>
      </w:r>
      <w:r w:rsidRPr="007927B4">
        <w:rPr>
          <w:rStyle w:val="a9"/>
          <w:rFonts w:asciiTheme="minorEastAsia" w:hAnsiTheme="minorEastAsia" w:cs="Helvetica" w:hint="eastAsia"/>
          <w:b w:val="0"/>
          <w:spacing w:val="15"/>
          <w:sz w:val="28"/>
          <w:szCs w:val="28"/>
        </w:rPr>
        <w:lastRenderedPageBreak/>
        <w:t>40余种进入国家</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保目录，涉及25种疾病。</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工作方案明确，2022年6月30日前经国家药监部门批准上市的罕见病治疗药品可以申报今年的</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保谈判，申报药品的说明书适应症中要包含有《第一批罕见病目录》所收录罕见病。</w:t>
      </w:r>
    </w:p>
    <w:p w:rsidR="00B27B84" w:rsidRPr="007927B4" w:rsidRDefault="00B27B84" w:rsidP="00B27B84">
      <w:pPr>
        <w:widowControl/>
        <w:jc w:val="center"/>
        <w:rPr>
          <w:rFonts w:ascii="宋体" w:hAnsi="宋体" w:cs="宋体"/>
          <w:kern w:val="0"/>
          <w:sz w:val="28"/>
          <w:szCs w:val="28"/>
        </w:rPr>
      </w:pPr>
      <w:r w:rsidRPr="007927B4">
        <w:rPr>
          <w:rFonts w:ascii="宋体" w:hAnsi="宋体" w:cs="宋体"/>
          <w:b/>
          <w:bCs/>
          <w:kern w:val="0"/>
          <w:sz w:val="28"/>
          <w:szCs w:val="28"/>
        </w:rPr>
        <w:t>分类对谈判协议到期药品进行续约</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在</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保目录动态调整过程中，药品谈判的“灵魂砍价”备受关注。</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保部门与医药企业就药品支付标准进行磋商，并根据结果直接决定该药品是否能进</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保、以什么价格进</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保。2021年，经谈判进</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保的目录外独家药品有67个，平均降价61.71%。</w:t>
      </w:r>
    </w:p>
    <w:p w:rsidR="00B27B84" w:rsidRPr="007927B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根据《基本医疗保险用药管理暂行办法》，原则上谈判药品协议有效期为2年。协议期满后，对协议期内</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保基金实际支出与谈判前企业提交的预算影响进行分析对比，按差异程度降价，并续签协议。</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《谈判药品续约规则（征求意见稿）》提出了纳入常规目录管理、简易续约和重新谈判三种谈判药品续约规则，并对三种续约方式进行详细规定。</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根据往年续约结果可以发现，经过谈判续约成功的药品在价格上往往更具优势。如2019年27个经过谈判成功续约的药品，价格平均降幅26.4%；2020年14种独家药品按规则进行了续约或再次谈判，平均降价14.95%。</w:t>
      </w:r>
    </w:p>
    <w:p w:rsidR="00B27B84" w:rsidRDefault="00B27B84" w:rsidP="00B27B84">
      <w:pPr>
        <w:jc w:val="center"/>
        <w:rPr>
          <w:rStyle w:val="a9"/>
          <w:rFonts w:ascii="PingFang SC" w:hAnsi="PingFang SC" w:hint="eastAsia"/>
          <w:color w:val="241E34"/>
          <w:spacing w:val="15"/>
          <w:sz w:val="28"/>
          <w:szCs w:val="28"/>
        </w:rPr>
      </w:pPr>
      <w:r w:rsidRPr="007927B4">
        <w:rPr>
          <w:rStyle w:val="a9"/>
          <w:rFonts w:ascii="PingFang SC" w:hAnsi="PingFang SC"/>
          <w:color w:val="241E34"/>
          <w:spacing w:val="15"/>
          <w:sz w:val="28"/>
          <w:szCs w:val="28"/>
        </w:rPr>
        <w:t>充分发挥</w:t>
      </w:r>
      <w:proofErr w:type="gramStart"/>
      <w:r w:rsidRPr="007927B4">
        <w:rPr>
          <w:rStyle w:val="a9"/>
          <w:rFonts w:ascii="PingFang SC" w:hAnsi="PingFang SC"/>
          <w:color w:val="241E34"/>
          <w:spacing w:val="15"/>
          <w:sz w:val="28"/>
          <w:szCs w:val="28"/>
        </w:rPr>
        <w:t>医</w:t>
      </w:r>
      <w:proofErr w:type="gramEnd"/>
      <w:r w:rsidRPr="007927B4">
        <w:rPr>
          <w:rStyle w:val="a9"/>
          <w:rFonts w:ascii="PingFang SC" w:hAnsi="PingFang SC"/>
          <w:color w:val="241E34"/>
          <w:spacing w:val="15"/>
          <w:sz w:val="28"/>
          <w:szCs w:val="28"/>
        </w:rPr>
        <w:t>保基金的杠杆作用</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lastRenderedPageBreak/>
        <w:t>国家</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保局成立以来，连续4次开展</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保目录准入谈判，累计将250种药品通过谈判新增进入目录，价格平均降幅超过50%。通过谈判降价和</w:t>
      </w:r>
      <w:proofErr w:type="gramStart"/>
      <w:r w:rsidRPr="007927B4">
        <w:rPr>
          <w:rStyle w:val="a9"/>
          <w:rFonts w:asciiTheme="minorEastAsia" w:hAnsiTheme="minorEastAsia" w:cs="Helvetica" w:hint="eastAsia"/>
          <w:b w:val="0"/>
          <w:spacing w:val="15"/>
          <w:sz w:val="28"/>
          <w:szCs w:val="28"/>
        </w:rPr>
        <w:t>医保</w:t>
      </w:r>
      <w:proofErr w:type="gramEnd"/>
      <w:r w:rsidRPr="007927B4">
        <w:rPr>
          <w:rStyle w:val="a9"/>
          <w:rFonts w:asciiTheme="minorEastAsia" w:hAnsiTheme="minorEastAsia" w:cs="Helvetica" w:hint="eastAsia"/>
          <w:b w:val="0"/>
          <w:spacing w:val="15"/>
          <w:sz w:val="28"/>
          <w:szCs w:val="28"/>
        </w:rPr>
        <w:t>报销，2021年累计为患者减负约1500亿元。</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在坚持动态调整</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保目录的基础上，</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保目录调整也在进行更多尝试与探索。</w:t>
      </w:r>
    </w:p>
    <w:p w:rsidR="00B27B84" w:rsidRPr="007927B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此次工作方案首次提出，拟纳入</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保目录的非独家药品，采用竞价等方式同步确定</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保支付标准。</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《非独家药品竞价规则（征求意见稿）》提出，企业报价不能高于申报截止日前2年内有效的省级最低中标价和申报时提交的市场零售价格，并将报价与</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保支付意愿进行对比；对于通过竞价纳入</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保的非独家药品，取各企业报价中最低者，作为该种药品支付标准。</w:t>
      </w:r>
    </w:p>
    <w:p w:rsidR="00B27B84" w:rsidRDefault="00B27B84" w:rsidP="00B27B84">
      <w:pPr>
        <w:ind w:firstLineChars="200" w:firstLine="620"/>
        <w:rPr>
          <w:rStyle w:val="a9"/>
          <w:rFonts w:asciiTheme="minorEastAsia" w:hAnsiTheme="minorEastAsia" w:cs="Helvetica" w:hint="eastAsia"/>
          <w:b w:val="0"/>
          <w:spacing w:val="15"/>
          <w:sz w:val="28"/>
          <w:szCs w:val="28"/>
        </w:rPr>
      </w:pPr>
      <w:r w:rsidRPr="007927B4">
        <w:rPr>
          <w:rStyle w:val="a9"/>
          <w:rFonts w:asciiTheme="minorEastAsia" w:hAnsiTheme="minorEastAsia" w:cs="Helvetica" w:hint="eastAsia"/>
          <w:b w:val="0"/>
          <w:spacing w:val="15"/>
          <w:sz w:val="28"/>
          <w:szCs w:val="28"/>
        </w:rPr>
        <w:t>有专家表示，这将更加充分发挥</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保基金杠杆作用，对药品使用结构和市场价格机制产生积极影响，进一步减轻患者用药负担。</w:t>
      </w:r>
    </w:p>
    <w:p w:rsidR="00B27B84" w:rsidRPr="007927B4" w:rsidRDefault="00B27B84" w:rsidP="00B27B84">
      <w:pPr>
        <w:ind w:firstLineChars="200" w:firstLine="620"/>
        <w:rPr>
          <w:rStyle w:val="a9"/>
          <w:rFonts w:asciiTheme="minorEastAsia" w:hAnsiTheme="minorEastAsia" w:cs="Helvetica"/>
          <w:b w:val="0"/>
          <w:spacing w:val="15"/>
          <w:sz w:val="28"/>
          <w:szCs w:val="28"/>
        </w:rPr>
      </w:pPr>
      <w:r w:rsidRPr="007927B4">
        <w:rPr>
          <w:rStyle w:val="a9"/>
          <w:rFonts w:asciiTheme="minorEastAsia" w:hAnsiTheme="minorEastAsia" w:cs="Helvetica" w:hint="eastAsia"/>
          <w:b w:val="0"/>
          <w:spacing w:val="15"/>
          <w:sz w:val="28"/>
          <w:szCs w:val="28"/>
        </w:rPr>
        <w:t>此外，今年的工作方案明确将独家药品的认定时间定为2022年6月30日，这将更好实现新药审批与进</w:t>
      </w:r>
      <w:proofErr w:type="gramStart"/>
      <w:r w:rsidRPr="007927B4">
        <w:rPr>
          <w:rStyle w:val="a9"/>
          <w:rFonts w:asciiTheme="minorEastAsia" w:hAnsiTheme="minorEastAsia" w:cs="Helvetica" w:hint="eastAsia"/>
          <w:b w:val="0"/>
          <w:spacing w:val="15"/>
          <w:sz w:val="28"/>
          <w:szCs w:val="28"/>
        </w:rPr>
        <w:t>医</w:t>
      </w:r>
      <w:proofErr w:type="gramEnd"/>
      <w:r w:rsidRPr="007927B4">
        <w:rPr>
          <w:rStyle w:val="a9"/>
          <w:rFonts w:asciiTheme="minorEastAsia" w:hAnsiTheme="minorEastAsia" w:cs="Helvetica" w:hint="eastAsia"/>
          <w:b w:val="0"/>
          <w:spacing w:val="15"/>
          <w:sz w:val="28"/>
          <w:szCs w:val="28"/>
        </w:rPr>
        <w:t>保的“无缝衔接”，鼓励新药研发创制。</w:t>
      </w:r>
    </w:p>
    <w:p w:rsidR="00B27B84" w:rsidRDefault="00B27B84" w:rsidP="005863AC">
      <w:pPr>
        <w:widowControl/>
        <w:spacing w:before="100" w:beforeAutospacing="1" w:after="100" w:afterAutospacing="1" w:line="900" w:lineRule="atLeast"/>
        <w:outlineLvl w:val="1"/>
        <w:rPr>
          <w:rFonts w:ascii="微软雅黑" w:eastAsia="微软雅黑" w:hAnsi="微软雅黑" w:cs="宋体" w:hint="eastAsia"/>
          <w:b/>
          <w:color w:val="333333"/>
          <w:kern w:val="36"/>
          <w:sz w:val="24"/>
        </w:rPr>
      </w:pPr>
    </w:p>
    <w:p w:rsidR="005863AC" w:rsidRDefault="005863AC" w:rsidP="005863AC">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附件3</w:t>
      </w:r>
    </w:p>
    <w:p w:rsidR="005863AC" w:rsidRDefault="005863AC" w:rsidP="005863AC">
      <w:pPr>
        <w:rPr>
          <w:rFonts w:ascii="微软雅黑" w:eastAsia="微软雅黑" w:hAnsi="微软雅黑" w:cs="宋体"/>
          <w:color w:val="333333"/>
          <w:spacing w:val="8"/>
          <w:kern w:val="0"/>
          <w:sz w:val="33"/>
          <w:szCs w:val="33"/>
        </w:rPr>
      </w:pPr>
    </w:p>
    <w:p w:rsidR="005863AC" w:rsidRDefault="005863AC" w:rsidP="005863AC">
      <w:pPr>
        <w:rPr>
          <w:rFonts w:ascii="微软雅黑" w:eastAsia="微软雅黑" w:hAnsi="微软雅黑" w:cs="宋体" w:hint="eastAsia"/>
          <w:color w:val="333333"/>
          <w:spacing w:val="8"/>
          <w:kern w:val="0"/>
          <w:sz w:val="33"/>
          <w:szCs w:val="33"/>
        </w:rPr>
      </w:pPr>
      <w:r w:rsidRPr="00EF453F">
        <w:rPr>
          <w:rFonts w:ascii="微软雅黑" w:eastAsia="微软雅黑" w:hAnsi="微软雅黑" w:cs="宋体" w:hint="eastAsia"/>
          <w:color w:val="333333"/>
          <w:spacing w:val="8"/>
          <w:kern w:val="0"/>
          <w:sz w:val="33"/>
          <w:szCs w:val="33"/>
        </w:rPr>
        <w:t>医药数读：1-4月全国零售药店销售1644亿，新冠</w:t>
      </w:r>
      <w:proofErr w:type="gramStart"/>
      <w:r w:rsidRPr="00EF453F">
        <w:rPr>
          <w:rFonts w:ascii="微软雅黑" w:eastAsia="微软雅黑" w:hAnsi="微软雅黑" w:cs="宋体" w:hint="eastAsia"/>
          <w:color w:val="333333"/>
          <w:spacing w:val="8"/>
          <w:kern w:val="0"/>
          <w:sz w:val="33"/>
          <w:szCs w:val="33"/>
        </w:rPr>
        <w:t>试剂盒成热门</w:t>
      </w:r>
      <w:proofErr w:type="gramEnd"/>
      <w:r w:rsidRPr="00EF453F">
        <w:rPr>
          <w:rFonts w:ascii="微软雅黑" w:eastAsia="微软雅黑" w:hAnsi="微软雅黑" w:cs="宋体" w:hint="eastAsia"/>
          <w:color w:val="333333"/>
          <w:spacing w:val="8"/>
          <w:kern w:val="0"/>
          <w:sz w:val="33"/>
          <w:szCs w:val="33"/>
        </w:rPr>
        <w:t>单品</w:t>
      </w:r>
    </w:p>
    <w:p w:rsidR="005863AC" w:rsidRPr="00EF453F" w:rsidRDefault="005863AC" w:rsidP="005863AC"/>
    <w:p w:rsidR="005863AC" w:rsidRDefault="005863AC" w:rsidP="005863AC">
      <w:pPr>
        <w:jc w:val="left"/>
        <w:rPr>
          <w:rFonts w:hint="eastAsia"/>
        </w:rPr>
      </w:pPr>
      <w:r w:rsidRPr="002F7FE6">
        <w:rPr>
          <w:rFonts w:hint="eastAsia"/>
        </w:rPr>
        <w:t>原创</w:t>
      </w:r>
      <w:r w:rsidRPr="002F7FE6">
        <w:rPr>
          <w:rFonts w:hint="eastAsia"/>
        </w:rPr>
        <w:t xml:space="preserve"> </w:t>
      </w:r>
      <w:proofErr w:type="gramStart"/>
      <w:r w:rsidRPr="002F7FE6">
        <w:rPr>
          <w:rFonts w:hint="eastAsia"/>
        </w:rPr>
        <w:t>钟卓冰</w:t>
      </w:r>
      <w:proofErr w:type="gramEnd"/>
      <w:r w:rsidRPr="002F7FE6">
        <w:rPr>
          <w:rFonts w:hint="eastAsia"/>
        </w:rPr>
        <w:t xml:space="preserve">  </w:t>
      </w:r>
      <w:proofErr w:type="gramStart"/>
      <w:r w:rsidRPr="002F7FE6">
        <w:rPr>
          <w:rFonts w:hint="eastAsia"/>
        </w:rPr>
        <w:t>新康界</w:t>
      </w:r>
      <w:proofErr w:type="gramEnd"/>
      <w:r w:rsidRPr="002F7FE6">
        <w:rPr>
          <w:rFonts w:hint="eastAsia"/>
        </w:rPr>
        <w:t xml:space="preserve">  2022-06-25</w:t>
      </w:r>
    </w:p>
    <w:p w:rsidR="005863AC" w:rsidRDefault="005863AC" w:rsidP="005863AC">
      <w:pPr>
        <w:jc w:val="left"/>
        <w:rPr>
          <w:rStyle w:val="a9"/>
          <w:rFonts w:asciiTheme="minorEastAsia" w:hAnsiTheme="minorEastAsia" w:cs="Helvetica" w:hint="eastAsia"/>
          <w:b w:val="0"/>
          <w:spacing w:val="15"/>
          <w:sz w:val="28"/>
          <w:szCs w:val="28"/>
        </w:rPr>
      </w:pPr>
      <w:r>
        <w:rPr>
          <w:rStyle w:val="a9"/>
          <w:rFonts w:asciiTheme="minorEastAsia" w:hAnsiTheme="minorEastAsia" w:cs="Helvetica" w:hint="eastAsia"/>
          <w:b w:val="0"/>
          <w:spacing w:val="15"/>
          <w:sz w:val="28"/>
          <w:szCs w:val="28"/>
        </w:rPr>
        <w:t xml:space="preserve"> </w:t>
      </w:r>
    </w:p>
    <w:p w:rsidR="005863AC" w:rsidRDefault="005863AC" w:rsidP="005863AC">
      <w:pPr>
        <w:jc w:val="left"/>
        <w:rPr>
          <w:rStyle w:val="a9"/>
          <w:rFonts w:asciiTheme="minorEastAsia" w:hAnsiTheme="minorEastAsia" w:cs="Helvetica" w:hint="eastAsia"/>
          <w:b w:val="0"/>
          <w:spacing w:val="15"/>
          <w:sz w:val="28"/>
          <w:szCs w:val="28"/>
        </w:rPr>
      </w:pPr>
    </w:p>
    <w:p w:rsidR="005863AC" w:rsidRPr="002F7FE6" w:rsidRDefault="005863AC" w:rsidP="005863AC">
      <w:pPr>
        <w:ind w:firstLineChars="200" w:firstLine="620"/>
        <w:rPr>
          <w:rStyle w:val="a9"/>
          <w:rFonts w:asciiTheme="minorEastAsia" w:hAnsiTheme="minorEastAsia" w:cs="Helvetica" w:hint="eastAsia"/>
          <w:b w:val="0"/>
          <w:spacing w:val="15"/>
          <w:sz w:val="28"/>
          <w:szCs w:val="28"/>
        </w:rPr>
      </w:pPr>
      <w:r w:rsidRPr="002F7FE6">
        <w:rPr>
          <w:rStyle w:val="a9"/>
          <w:rFonts w:asciiTheme="minorEastAsia" w:hAnsiTheme="minorEastAsia" w:cs="Helvetica" w:hint="eastAsia"/>
          <w:b w:val="0"/>
          <w:spacing w:val="15"/>
          <w:sz w:val="28"/>
          <w:szCs w:val="28"/>
        </w:rPr>
        <w:t>全国零售药店今年1-4月合计实现销售1,644亿元，同比增长2.7%。4月份全国零售药店规模增长放缓，销售额同比仅增长2.8%。</w:t>
      </w:r>
    </w:p>
    <w:p w:rsidR="005863AC" w:rsidRPr="002F7FE6"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4871CF61" wp14:editId="512DA2E4">
            <wp:extent cx="5278955" cy="3743864"/>
            <wp:effectExtent l="0" t="0" r="0" b="9525"/>
            <wp:docPr id="12" name="图片 12" descr="C:\Users\Administrator\Documents\WeChat Files\ppdeboke\FileStorage\Temp\ac04226a028854ad0b134fc2b876f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ppdeboke\FileStorage\Temp\ac04226a028854ad0b134fc2b876f48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740570"/>
                    </a:xfrm>
                    <a:prstGeom prst="rect">
                      <a:avLst/>
                    </a:prstGeom>
                    <a:noFill/>
                    <a:ln>
                      <a:noFill/>
                    </a:ln>
                  </pic:spPr>
                </pic:pic>
              </a:graphicData>
            </a:graphic>
          </wp:inline>
        </w:drawing>
      </w:r>
    </w:p>
    <w:p w:rsidR="005863AC" w:rsidRPr="002F7FE6" w:rsidRDefault="005863AC" w:rsidP="005863AC">
      <w:pPr>
        <w:jc w:val="center"/>
        <w:rPr>
          <w:rStyle w:val="a9"/>
          <w:rFonts w:asciiTheme="minorEastAsia" w:hAnsiTheme="minorEastAsia" w:cs="Helvetica" w:hint="eastAsia"/>
          <w:b w:val="0"/>
          <w:spacing w:val="15"/>
          <w:szCs w:val="21"/>
        </w:rPr>
      </w:pPr>
      <w:r w:rsidRPr="002F7FE6">
        <w:rPr>
          <w:rStyle w:val="a9"/>
          <w:rFonts w:asciiTheme="minorEastAsia" w:hAnsiTheme="minorEastAsia" w:cs="Helvetica" w:hint="eastAsia"/>
          <w:b w:val="0"/>
          <w:spacing w:val="15"/>
          <w:szCs w:val="21"/>
        </w:rPr>
        <w:t>数据来源：中康CMH</w:t>
      </w:r>
    </w:p>
    <w:p w:rsidR="005863AC" w:rsidRDefault="005863AC" w:rsidP="005863AC">
      <w:pPr>
        <w:rPr>
          <w:rStyle w:val="a9"/>
          <w:rFonts w:asciiTheme="minorEastAsia" w:hAnsiTheme="minorEastAsia" w:cs="Helvetica" w:hint="eastAsia"/>
          <w:b w:val="0"/>
          <w:spacing w:val="15"/>
          <w:sz w:val="28"/>
          <w:szCs w:val="28"/>
        </w:rPr>
      </w:pPr>
    </w:p>
    <w:p w:rsidR="005863AC" w:rsidRDefault="005863AC" w:rsidP="005863AC">
      <w:pPr>
        <w:jc w:val="center"/>
        <w:rPr>
          <w:rStyle w:val="a9"/>
          <w:rFonts w:hint="eastAsia"/>
          <w:color w:val="FFFFFF"/>
          <w:spacing w:val="15"/>
          <w:sz w:val="30"/>
          <w:szCs w:val="30"/>
          <w:shd w:val="clear" w:color="auto" w:fill="159196"/>
        </w:rPr>
      </w:pPr>
      <w:r>
        <w:rPr>
          <w:rStyle w:val="a9"/>
          <w:color w:val="FFFFFF"/>
          <w:spacing w:val="15"/>
          <w:sz w:val="30"/>
          <w:szCs w:val="30"/>
          <w:shd w:val="clear" w:color="auto" w:fill="159196"/>
        </w:rPr>
        <w:lastRenderedPageBreak/>
        <w:t>0</w:t>
      </w:r>
      <w:r>
        <w:rPr>
          <w:rStyle w:val="a9"/>
          <w:rFonts w:hint="eastAsia"/>
          <w:color w:val="FFFFFF"/>
          <w:spacing w:val="15"/>
          <w:sz w:val="30"/>
          <w:szCs w:val="30"/>
          <w:shd w:val="clear" w:color="auto" w:fill="159196"/>
        </w:rPr>
        <w:t>1</w:t>
      </w:r>
    </w:p>
    <w:p w:rsidR="005863AC" w:rsidRPr="002F7FE6" w:rsidRDefault="005863AC" w:rsidP="005863AC">
      <w:pPr>
        <w:jc w:val="center"/>
        <w:rPr>
          <w:rStyle w:val="a9"/>
          <w:rFonts w:ascii="PingFang SC" w:hAnsi="PingFang SC" w:hint="eastAsia"/>
          <w:color w:val="159196"/>
          <w:spacing w:val="8"/>
          <w:sz w:val="28"/>
          <w:szCs w:val="28"/>
          <w:shd w:val="clear" w:color="auto" w:fill="FFFFFF"/>
        </w:rPr>
      </w:pPr>
      <w:r w:rsidRPr="002F7FE6">
        <w:rPr>
          <w:rStyle w:val="a9"/>
          <w:rFonts w:ascii="PingFang SC" w:hAnsi="PingFang SC"/>
          <w:color w:val="159196"/>
          <w:spacing w:val="8"/>
          <w:sz w:val="28"/>
          <w:szCs w:val="28"/>
          <w:shd w:val="clear" w:color="auto" w:fill="FFFFFF"/>
        </w:rPr>
        <w:t>新冠试剂盒热销，中成药下滑，处方药占比</w:t>
      </w:r>
      <w:r w:rsidRPr="002F7FE6">
        <w:rPr>
          <w:rStyle w:val="a9"/>
          <w:rFonts w:ascii="PingFang SC" w:hAnsi="PingFang SC"/>
          <w:color w:val="159196"/>
          <w:spacing w:val="8"/>
          <w:sz w:val="28"/>
          <w:szCs w:val="28"/>
          <w:shd w:val="clear" w:color="auto" w:fill="FFFFFF"/>
        </w:rPr>
        <w:t>57.5%</w:t>
      </w:r>
    </w:p>
    <w:p w:rsidR="005863AC" w:rsidRPr="002F7FE6" w:rsidRDefault="005863AC" w:rsidP="005863AC">
      <w:pPr>
        <w:rPr>
          <w:rStyle w:val="a9"/>
          <w:rFonts w:asciiTheme="minorEastAsia" w:hAnsiTheme="minorEastAsia" w:cs="Helvetica" w:hint="eastAsia"/>
          <w:b w:val="0"/>
          <w:spacing w:val="15"/>
          <w:sz w:val="28"/>
          <w:szCs w:val="28"/>
        </w:rPr>
      </w:pPr>
      <w:r w:rsidRPr="002F7FE6">
        <w:rPr>
          <w:rStyle w:val="a9"/>
          <w:rFonts w:asciiTheme="minorEastAsia" w:hAnsiTheme="minorEastAsia" w:cs="Helvetica" w:hint="eastAsia"/>
          <w:b w:val="0"/>
          <w:spacing w:val="15"/>
          <w:sz w:val="28"/>
          <w:szCs w:val="28"/>
        </w:rPr>
        <w:t>非药市场中，新冠病毒抗原检测试剂盒在本月度增长明显。</w:t>
      </w:r>
    </w:p>
    <w:p w:rsidR="005863AC" w:rsidRDefault="005863AC" w:rsidP="005863AC">
      <w:pPr>
        <w:rPr>
          <w:rStyle w:val="a9"/>
          <w:rFonts w:asciiTheme="minorEastAsia" w:hAnsiTheme="minorEastAsia" w:cs="Helvetica" w:hint="eastAsia"/>
          <w:b w:val="0"/>
          <w:spacing w:val="15"/>
          <w:sz w:val="28"/>
          <w:szCs w:val="28"/>
        </w:rPr>
      </w:pPr>
      <w:r w:rsidRPr="002F7FE6">
        <w:rPr>
          <w:rStyle w:val="a9"/>
          <w:rFonts w:asciiTheme="minorEastAsia" w:hAnsiTheme="minorEastAsia" w:cs="Helvetica" w:hint="eastAsia"/>
          <w:b w:val="0"/>
          <w:spacing w:val="15"/>
          <w:sz w:val="28"/>
          <w:szCs w:val="28"/>
        </w:rPr>
        <w:t>中成药规模下滑，份额占比下降至29%。</w:t>
      </w:r>
    </w:p>
    <w:p w:rsidR="005863AC"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5ECED8D2" wp14:editId="4060E1E1">
            <wp:extent cx="5275609" cy="3838755"/>
            <wp:effectExtent l="0" t="0" r="1270" b="9525"/>
            <wp:docPr id="14" name="图片 14" descr="C:\Users\Administrator\Documents\WeChat Files\ppdeboke\FileStorage\Temp\ea2b0f01bd7979218091bf96a47c76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ppdeboke\FileStorage\Temp\ea2b0f01bd7979218091bf96a47c76f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837809"/>
                    </a:xfrm>
                    <a:prstGeom prst="rect">
                      <a:avLst/>
                    </a:prstGeom>
                    <a:noFill/>
                    <a:ln>
                      <a:noFill/>
                    </a:ln>
                  </pic:spPr>
                </pic:pic>
              </a:graphicData>
            </a:graphic>
          </wp:inline>
        </w:drawing>
      </w:r>
    </w:p>
    <w:p w:rsidR="005863AC"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5FC65CAA" wp14:editId="57DDBD20">
            <wp:extent cx="5279366" cy="2786332"/>
            <wp:effectExtent l="0" t="0" r="0" b="0"/>
            <wp:docPr id="15" name="图片 15" descr="C:\Users\Administrator\Documents\WeChat Files\ppdeboke\FileStorage\Temp\844490b7a300727e76a804bdda020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WeChat Files\ppdeboke\FileStorage\Temp\844490b7a300727e76a804bdda02052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783664"/>
                    </a:xfrm>
                    <a:prstGeom prst="rect">
                      <a:avLst/>
                    </a:prstGeom>
                    <a:noFill/>
                    <a:ln>
                      <a:noFill/>
                    </a:ln>
                  </pic:spPr>
                </pic:pic>
              </a:graphicData>
            </a:graphic>
          </wp:inline>
        </w:drawing>
      </w:r>
    </w:p>
    <w:p w:rsidR="005863AC" w:rsidRPr="00D417A0" w:rsidRDefault="005863AC" w:rsidP="005863AC">
      <w:pPr>
        <w:jc w:val="center"/>
        <w:rPr>
          <w:rStyle w:val="a9"/>
          <w:rFonts w:asciiTheme="minorEastAsia" w:hAnsiTheme="minorEastAsia" w:cs="Helvetica"/>
          <w:b w:val="0"/>
          <w:spacing w:val="15"/>
          <w:sz w:val="28"/>
          <w:szCs w:val="28"/>
        </w:rPr>
      </w:pPr>
      <w:r>
        <w:rPr>
          <w:rFonts w:ascii="PingFang SC" w:hAnsi="PingFang SC"/>
          <w:color w:val="A0A0A0"/>
          <w:spacing w:val="15"/>
          <w:sz w:val="18"/>
          <w:szCs w:val="18"/>
          <w:shd w:val="clear" w:color="auto" w:fill="FFFFFF"/>
        </w:rPr>
        <w:t>数据来源：中康</w:t>
      </w:r>
      <w:r>
        <w:rPr>
          <w:rFonts w:ascii="PingFang SC" w:hAnsi="PingFang SC"/>
          <w:color w:val="A0A0A0"/>
          <w:spacing w:val="15"/>
          <w:sz w:val="18"/>
          <w:szCs w:val="18"/>
          <w:shd w:val="clear" w:color="auto" w:fill="FFFFFF"/>
        </w:rPr>
        <w:t>CMH</w:t>
      </w:r>
    </w:p>
    <w:p w:rsidR="005863AC" w:rsidRDefault="005863AC" w:rsidP="005863AC">
      <w:pPr>
        <w:ind w:firstLineChars="200" w:firstLine="620"/>
        <w:rPr>
          <w:rStyle w:val="a9"/>
          <w:rFonts w:asciiTheme="minorEastAsia" w:hAnsiTheme="minorEastAsia" w:cs="Helvetica" w:hint="eastAsia"/>
          <w:b w:val="0"/>
          <w:spacing w:val="15"/>
          <w:sz w:val="28"/>
          <w:szCs w:val="28"/>
        </w:rPr>
      </w:pPr>
      <w:r w:rsidRPr="002F7FE6">
        <w:rPr>
          <w:rStyle w:val="a9"/>
          <w:rFonts w:asciiTheme="minorEastAsia" w:hAnsiTheme="minorEastAsia" w:cs="Helvetica" w:hint="eastAsia"/>
          <w:b w:val="0"/>
          <w:spacing w:val="15"/>
          <w:sz w:val="28"/>
          <w:szCs w:val="28"/>
        </w:rPr>
        <w:lastRenderedPageBreak/>
        <w:t>今年1-4月，处方药在零售药品市场的销售额占比达57.5%，增速快于OTC。</w:t>
      </w:r>
    </w:p>
    <w:p w:rsidR="005863AC"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70AD4685" wp14:editId="42774A9C">
            <wp:extent cx="5274310" cy="4124402"/>
            <wp:effectExtent l="0" t="0" r="2540" b="9525"/>
            <wp:docPr id="16" name="图片 16" descr="C:\Users\Administrator\Documents\WeChat Files\ppdeboke\FileStorage\Temp\e26adeb0e1e14200c1d76576092bd5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WeChat Files\ppdeboke\FileStorage\Temp\e26adeb0e1e14200c1d76576092bd5e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124402"/>
                    </a:xfrm>
                    <a:prstGeom prst="rect">
                      <a:avLst/>
                    </a:prstGeom>
                    <a:noFill/>
                    <a:ln>
                      <a:noFill/>
                    </a:ln>
                  </pic:spPr>
                </pic:pic>
              </a:graphicData>
            </a:graphic>
          </wp:inline>
        </w:drawing>
      </w:r>
    </w:p>
    <w:p w:rsidR="005863AC"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75762AE5" wp14:editId="5158866E">
            <wp:extent cx="5274310" cy="3101694"/>
            <wp:effectExtent l="0" t="0" r="2540" b="3810"/>
            <wp:docPr id="17" name="图片 17" descr="C:\Users\Administrator\Documents\WeChat Files\ppdeboke\FileStorage\Temp\388eccf3c5d434c62fe27f475ccde2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WeChat Files\ppdeboke\FileStorage\Temp\388eccf3c5d434c62fe27f475ccde2c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101694"/>
                    </a:xfrm>
                    <a:prstGeom prst="rect">
                      <a:avLst/>
                    </a:prstGeom>
                    <a:noFill/>
                    <a:ln>
                      <a:noFill/>
                    </a:ln>
                  </pic:spPr>
                </pic:pic>
              </a:graphicData>
            </a:graphic>
          </wp:inline>
        </w:drawing>
      </w:r>
    </w:p>
    <w:p w:rsidR="005863AC" w:rsidRDefault="005863AC" w:rsidP="005863AC">
      <w:pPr>
        <w:jc w:val="center"/>
        <w:rPr>
          <w:rFonts w:ascii="PingFang SC" w:hAnsi="PingFang SC" w:hint="eastAsia"/>
          <w:color w:val="A0A0A0"/>
          <w:spacing w:val="15"/>
          <w:sz w:val="18"/>
          <w:szCs w:val="18"/>
          <w:shd w:val="clear" w:color="auto" w:fill="FFFFFF"/>
        </w:rPr>
      </w:pPr>
      <w:r>
        <w:rPr>
          <w:rFonts w:ascii="PingFang SC" w:hAnsi="PingFang SC"/>
          <w:color w:val="A0A0A0"/>
          <w:spacing w:val="15"/>
          <w:sz w:val="18"/>
          <w:szCs w:val="18"/>
          <w:shd w:val="clear" w:color="auto" w:fill="FFFFFF"/>
        </w:rPr>
        <w:t>数据来源：中康</w:t>
      </w:r>
      <w:r>
        <w:rPr>
          <w:rFonts w:ascii="PingFang SC" w:hAnsi="PingFang SC"/>
          <w:color w:val="A0A0A0"/>
          <w:spacing w:val="15"/>
          <w:sz w:val="18"/>
          <w:szCs w:val="18"/>
          <w:shd w:val="clear" w:color="auto" w:fill="FFFFFF"/>
        </w:rPr>
        <w:t>CMH</w:t>
      </w:r>
    </w:p>
    <w:p w:rsidR="005863AC" w:rsidRDefault="005863AC" w:rsidP="005863AC">
      <w:pPr>
        <w:jc w:val="center"/>
        <w:rPr>
          <w:rFonts w:ascii="PingFang SC" w:hAnsi="PingFang SC" w:hint="eastAsia"/>
          <w:color w:val="A0A0A0"/>
          <w:spacing w:val="15"/>
          <w:sz w:val="18"/>
          <w:szCs w:val="18"/>
          <w:shd w:val="clear" w:color="auto" w:fill="FFFFFF"/>
        </w:rPr>
      </w:pPr>
    </w:p>
    <w:p w:rsidR="005863AC" w:rsidRDefault="005863AC" w:rsidP="005863AC">
      <w:pPr>
        <w:jc w:val="center"/>
        <w:rPr>
          <w:rStyle w:val="a9"/>
          <w:rFonts w:asciiTheme="minorEastAsia" w:hAnsiTheme="minorEastAsia" w:cs="Helvetica" w:hint="eastAsia"/>
          <w:b w:val="0"/>
          <w:spacing w:val="15"/>
          <w:sz w:val="28"/>
          <w:szCs w:val="28"/>
        </w:rPr>
      </w:pPr>
    </w:p>
    <w:p w:rsidR="005863AC" w:rsidRDefault="005863AC" w:rsidP="005863AC">
      <w:pPr>
        <w:jc w:val="center"/>
        <w:rPr>
          <w:rStyle w:val="a9"/>
          <w:rFonts w:hint="eastAsia"/>
          <w:color w:val="FFFFFF"/>
          <w:spacing w:val="15"/>
          <w:sz w:val="30"/>
          <w:szCs w:val="30"/>
          <w:shd w:val="clear" w:color="auto" w:fill="159196"/>
        </w:rPr>
      </w:pPr>
      <w:r>
        <w:rPr>
          <w:rStyle w:val="a9"/>
          <w:color w:val="FFFFFF"/>
          <w:spacing w:val="15"/>
          <w:sz w:val="30"/>
          <w:szCs w:val="30"/>
          <w:shd w:val="clear" w:color="auto" w:fill="159196"/>
        </w:rPr>
        <w:lastRenderedPageBreak/>
        <w:t>02</w:t>
      </w:r>
    </w:p>
    <w:p w:rsidR="005863AC" w:rsidRPr="00E14C92" w:rsidRDefault="005863AC" w:rsidP="005863AC">
      <w:pPr>
        <w:jc w:val="center"/>
        <w:rPr>
          <w:rStyle w:val="a9"/>
          <w:rFonts w:hint="eastAsia"/>
          <w:color w:val="159196"/>
          <w:spacing w:val="15"/>
          <w:sz w:val="28"/>
          <w:szCs w:val="28"/>
        </w:rPr>
      </w:pPr>
      <w:r w:rsidRPr="00E14C92">
        <w:rPr>
          <w:rStyle w:val="a9"/>
          <w:color w:val="159196"/>
          <w:spacing w:val="15"/>
          <w:sz w:val="28"/>
          <w:szCs w:val="28"/>
        </w:rPr>
        <w:t>跨国企业零售规模增速快于本土企业</w:t>
      </w:r>
    </w:p>
    <w:p w:rsidR="005863AC" w:rsidRDefault="005863AC" w:rsidP="005863AC">
      <w:pPr>
        <w:ind w:firstLineChars="200" w:firstLine="620"/>
        <w:rPr>
          <w:rStyle w:val="a9"/>
          <w:rFonts w:asciiTheme="minorEastAsia" w:hAnsiTheme="minorEastAsia" w:cs="Helvetica" w:hint="eastAsia"/>
          <w:b w:val="0"/>
          <w:spacing w:val="15"/>
          <w:sz w:val="28"/>
          <w:szCs w:val="28"/>
        </w:rPr>
      </w:pPr>
      <w:r w:rsidRPr="00FE26CA">
        <w:rPr>
          <w:rStyle w:val="a9"/>
          <w:rFonts w:asciiTheme="minorEastAsia" w:hAnsiTheme="minorEastAsia" w:cs="Helvetica" w:hint="eastAsia"/>
          <w:b w:val="0"/>
          <w:spacing w:val="15"/>
          <w:sz w:val="28"/>
          <w:szCs w:val="28"/>
        </w:rPr>
        <w:t>今年1-4月，本土企业销售额同比小幅上升（+2%），其中石药集团、以岭药业增长率超20%，增长贡献最大。跨国企业增长6%，其中，阿斯利康、诺和</w:t>
      </w:r>
      <w:proofErr w:type="gramStart"/>
      <w:r w:rsidRPr="00FE26CA">
        <w:rPr>
          <w:rStyle w:val="a9"/>
          <w:rFonts w:asciiTheme="minorEastAsia" w:hAnsiTheme="minorEastAsia" w:cs="Helvetica" w:hint="eastAsia"/>
          <w:b w:val="0"/>
          <w:spacing w:val="15"/>
          <w:sz w:val="28"/>
          <w:szCs w:val="28"/>
        </w:rPr>
        <w:t>诺德</w:t>
      </w:r>
      <w:proofErr w:type="gramEnd"/>
      <w:r w:rsidRPr="00FE26CA">
        <w:rPr>
          <w:rStyle w:val="a9"/>
          <w:rFonts w:asciiTheme="minorEastAsia" w:hAnsiTheme="minorEastAsia" w:cs="Helvetica" w:hint="eastAsia"/>
          <w:b w:val="0"/>
          <w:spacing w:val="15"/>
          <w:sz w:val="28"/>
          <w:szCs w:val="28"/>
        </w:rPr>
        <w:t>、百济神州等集团在本期规模增长较为亮眼。</w:t>
      </w:r>
    </w:p>
    <w:p w:rsidR="005863AC"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4C2A11E3" wp14:editId="04FD08D6">
            <wp:extent cx="5270740" cy="3114135"/>
            <wp:effectExtent l="0" t="0" r="6350" b="0"/>
            <wp:docPr id="18" name="图片 18" descr="C:\Users\Administrator\Documents\WeChat Files\ppdeboke\FileStorage\Temp\7061f564eb90ecd331cc4abddae6f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WeChat Files\ppdeboke\FileStorage\Temp\7061f564eb90ecd331cc4abddae6f60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116244"/>
                    </a:xfrm>
                    <a:prstGeom prst="rect">
                      <a:avLst/>
                    </a:prstGeom>
                    <a:noFill/>
                    <a:ln>
                      <a:noFill/>
                    </a:ln>
                  </pic:spPr>
                </pic:pic>
              </a:graphicData>
            </a:graphic>
          </wp:inline>
        </w:drawing>
      </w:r>
    </w:p>
    <w:p w:rsidR="005863AC"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7A48A546" wp14:editId="4FF95CB9">
            <wp:extent cx="5273056" cy="2794958"/>
            <wp:effectExtent l="0" t="0" r="3810" b="5715"/>
            <wp:docPr id="19" name="图片 19" descr="C:\Users\Administrator\Documents\WeChat Files\ppdeboke\FileStorage\Temp\d02d403d4ddcbe5fd6cb8eb13b62f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WeChat Files\ppdeboke\FileStorage\Temp\d02d403d4ddcbe5fd6cb8eb13b62fc2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795623"/>
                    </a:xfrm>
                    <a:prstGeom prst="rect">
                      <a:avLst/>
                    </a:prstGeom>
                    <a:noFill/>
                    <a:ln>
                      <a:noFill/>
                    </a:ln>
                  </pic:spPr>
                </pic:pic>
              </a:graphicData>
            </a:graphic>
          </wp:inline>
        </w:drawing>
      </w:r>
    </w:p>
    <w:p w:rsidR="005863AC" w:rsidRDefault="005863AC" w:rsidP="005863AC">
      <w:pPr>
        <w:jc w:val="center"/>
        <w:rPr>
          <w:rFonts w:ascii="PingFang SC" w:hAnsi="PingFang SC" w:hint="eastAsia"/>
          <w:color w:val="A0A0A0"/>
          <w:spacing w:val="15"/>
          <w:sz w:val="18"/>
          <w:szCs w:val="18"/>
          <w:shd w:val="clear" w:color="auto" w:fill="FFFFFF"/>
        </w:rPr>
      </w:pPr>
      <w:r>
        <w:rPr>
          <w:rFonts w:ascii="PingFang SC" w:hAnsi="PingFang SC"/>
          <w:color w:val="A0A0A0"/>
          <w:spacing w:val="15"/>
          <w:sz w:val="18"/>
          <w:szCs w:val="18"/>
          <w:shd w:val="clear" w:color="auto" w:fill="FFFFFF"/>
        </w:rPr>
        <w:t>数据来源：中康</w:t>
      </w:r>
      <w:r>
        <w:rPr>
          <w:rFonts w:ascii="PingFang SC" w:hAnsi="PingFang SC"/>
          <w:color w:val="A0A0A0"/>
          <w:spacing w:val="15"/>
          <w:sz w:val="18"/>
          <w:szCs w:val="18"/>
          <w:shd w:val="clear" w:color="auto" w:fill="FFFFFF"/>
        </w:rPr>
        <w:t>CMH</w:t>
      </w:r>
    </w:p>
    <w:p w:rsidR="005863AC" w:rsidRDefault="005863AC" w:rsidP="005863AC">
      <w:pPr>
        <w:jc w:val="center"/>
        <w:rPr>
          <w:rStyle w:val="a9"/>
          <w:rFonts w:hint="eastAsia"/>
          <w:color w:val="FFFFFF"/>
          <w:spacing w:val="15"/>
          <w:sz w:val="30"/>
          <w:szCs w:val="30"/>
          <w:shd w:val="clear" w:color="auto" w:fill="159196"/>
        </w:rPr>
      </w:pPr>
      <w:r>
        <w:rPr>
          <w:rStyle w:val="a9"/>
          <w:color w:val="FFFFFF"/>
          <w:spacing w:val="15"/>
          <w:sz w:val="30"/>
          <w:szCs w:val="30"/>
          <w:shd w:val="clear" w:color="auto" w:fill="159196"/>
        </w:rPr>
        <w:lastRenderedPageBreak/>
        <w:t>03</w:t>
      </w:r>
    </w:p>
    <w:p w:rsidR="005863AC" w:rsidRPr="00FE26CA" w:rsidRDefault="005863AC" w:rsidP="005863AC">
      <w:pPr>
        <w:jc w:val="center"/>
        <w:rPr>
          <w:rStyle w:val="a9"/>
          <w:rFonts w:hint="eastAsia"/>
          <w:color w:val="159196"/>
          <w:spacing w:val="15"/>
          <w:sz w:val="28"/>
          <w:szCs w:val="28"/>
        </w:rPr>
      </w:pPr>
      <w:r w:rsidRPr="00FE26CA">
        <w:rPr>
          <w:rStyle w:val="a9"/>
          <w:color w:val="159196"/>
          <w:spacing w:val="15"/>
          <w:sz w:val="28"/>
          <w:szCs w:val="28"/>
        </w:rPr>
        <w:t>处方药市场表现</w:t>
      </w:r>
    </w:p>
    <w:p w:rsidR="005863AC" w:rsidRDefault="005863AC" w:rsidP="005863AC">
      <w:pPr>
        <w:ind w:firstLineChars="200" w:firstLine="620"/>
        <w:rPr>
          <w:rStyle w:val="a9"/>
          <w:rFonts w:asciiTheme="minorEastAsia" w:hAnsiTheme="minorEastAsia" w:cs="Helvetica" w:hint="eastAsia"/>
          <w:b w:val="0"/>
          <w:spacing w:val="15"/>
          <w:sz w:val="28"/>
          <w:szCs w:val="28"/>
        </w:rPr>
      </w:pPr>
      <w:r w:rsidRPr="00FE26CA">
        <w:rPr>
          <w:rStyle w:val="a9"/>
          <w:rFonts w:asciiTheme="minorEastAsia" w:hAnsiTheme="minorEastAsia" w:cs="Helvetica" w:hint="eastAsia"/>
          <w:b w:val="0"/>
          <w:spacing w:val="15"/>
          <w:sz w:val="28"/>
          <w:szCs w:val="28"/>
        </w:rPr>
        <w:t>阿斯利康、晖致、诺华、拜耳、罗氏稳居处方药集团前五名，其中阿斯利康零售主销药品泰瑞沙、可定、英飞凡、安达唐均保持快速增长态势。石药集团抗感染类药物销售贡献最为突出，此外其肿瘤药</w:t>
      </w:r>
      <w:proofErr w:type="gramStart"/>
      <w:r w:rsidRPr="00FE26CA">
        <w:rPr>
          <w:rStyle w:val="a9"/>
          <w:rFonts w:asciiTheme="minorEastAsia" w:hAnsiTheme="minorEastAsia" w:cs="Helvetica" w:hint="eastAsia"/>
          <w:b w:val="0"/>
          <w:spacing w:val="15"/>
          <w:sz w:val="28"/>
          <w:szCs w:val="28"/>
        </w:rPr>
        <w:t>新品津优力</w:t>
      </w:r>
      <w:proofErr w:type="gramEnd"/>
      <w:r w:rsidRPr="00FE26CA">
        <w:rPr>
          <w:rStyle w:val="a9"/>
          <w:rFonts w:asciiTheme="minorEastAsia" w:hAnsiTheme="minorEastAsia" w:cs="Helvetica" w:hint="eastAsia"/>
          <w:b w:val="0"/>
          <w:spacing w:val="15"/>
          <w:sz w:val="28"/>
          <w:szCs w:val="28"/>
        </w:rPr>
        <w:t>销售额快速攀升；诺和</w:t>
      </w:r>
      <w:proofErr w:type="gramStart"/>
      <w:r w:rsidRPr="00FE26CA">
        <w:rPr>
          <w:rStyle w:val="a9"/>
          <w:rFonts w:asciiTheme="minorEastAsia" w:hAnsiTheme="minorEastAsia" w:cs="Helvetica" w:hint="eastAsia"/>
          <w:b w:val="0"/>
          <w:spacing w:val="15"/>
          <w:sz w:val="28"/>
          <w:szCs w:val="28"/>
        </w:rPr>
        <w:t>诺德</w:t>
      </w:r>
      <w:proofErr w:type="gramEnd"/>
      <w:r w:rsidRPr="00FE26CA">
        <w:rPr>
          <w:rStyle w:val="a9"/>
          <w:rFonts w:asciiTheme="minorEastAsia" w:hAnsiTheme="minorEastAsia" w:cs="Helvetica" w:hint="eastAsia"/>
          <w:b w:val="0"/>
          <w:spacing w:val="15"/>
          <w:sz w:val="28"/>
          <w:szCs w:val="28"/>
        </w:rPr>
        <w:t>糖尿病新品用药诺和</w:t>
      </w:r>
      <w:proofErr w:type="gramStart"/>
      <w:r w:rsidRPr="00FE26CA">
        <w:rPr>
          <w:rStyle w:val="a9"/>
          <w:rFonts w:asciiTheme="minorEastAsia" w:hAnsiTheme="minorEastAsia" w:cs="Helvetica" w:hint="eastAsia"/>
          <w:b w:val="0"/>
          <w:spacing w:val="15"/>
          <w:sz w:val="28"/>
          <w:szCs w:val="28"/>
        </w:rPr>
        <w:t>泰（</w:t>
      </w:r>
      <w:proofErr w:type="gramEnd"/>
      <w:r w:rsidRPr="00FE26CA">
        <w:rPr>
          <w:rStyle w:val="a9"/>
          <w:rFonts w:asciiTheme="minorEastAsia" w:hAnsiTheme="minorEastAsia" w:cs="Helvetica" w:hint="eastAsia"/>
          <w:b w:val="0"/>
          <w:spacing w:val="15"/>
          <w:sz w:val="28"/>
          <w:szCs w:val="28"/>
        </w:rPr>
        <w:t>2021年8月在中国上市）表现优异。</w:t>
      </w:r>
    </w:p>
    <w:p w:rsidR="005863AC"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2C670D6F" wp14:editId="087B2834">
            <wp:extent cx="5274310" cy="3807461"/>
            <wp:effectExtent l="0" t="0" r="2540" b="2540"/>
            <wp:docPr id="20" name="图片 20" descr="C:\Users\Administrator\Documents\WeChat Files\ppdeboke\FileStorage\Temp\b70870924976040de817e23fbdd1dc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WeChat Files\ppdeboke\FileStorage\Temp\b70870924976040de817e23fbdd1dc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807461"/>
                    </a:xfrm>
                    <a:prstGeom prst="rect">
                      <a:avLst/>
                    </a:prstGeom>
                    <a:noFill/>
                    <a:ln>
                      <a:noFill/>
                    </a:ln>
                  </pic:spPr>
                </pic:pic>
              </a:graphicData>
            </a:graphic>
          </wp:inline>
        </w:drawing>
      </w:r>
    </w:p>
    <w:p w:rsidR="005863AC" w:rsidRDefault="005863AC" w:rsidP="005863AC">
      <w:pPr>
        <w:jc w:val="center"/>
        <w:rPr>
          <w:rFonts w:ascii="PingFang SC" w:hAnsi="PingFang SC" w:hint="eastAsia"/>
          <w:color w:val="A0A0A0"/>
          <w:spacing w:val="15"/>
          <w:sz w:val="18"/>
          <w:szCs w:val="18"/>
          <w:shd w:val="clear" w:color="auto" w:fill="FFFFFF"/>
        </w:rPr>
      </w:pPr>
      <w:r>
        <w:rPr>
          <w:rFonts w:ascii="PingFang SC" w:hAnsi="PingFang SC"/>
          <w:color w:val="A0A0A0"/>
          <w:spacing w:val="15"/>
          <w:sz w:val="18"/>
          <w:szCs w:val="18"/>
          <w:shd w:val="clear" w:color="auto" w:fill="FFFFFF"/>
        </w:rPr>
        <w:t>数据来源：中康</w:t>
      </w:r>
      <w:r>
        <w:rPr>
          <w:rFonts w:ascii="PingFang SC" w:hAnsi="PingFang SC"/>
          <w:color w:val="A0A0A0"/>
          <w:spacing w:val="15"/>
          <w:sz w:val="18"/>
          <w:szCs w:val="18"/>
          <w:shd w:val="clear" w:color="auto" w:fill="FFFFFF"/>
        </w:rPr>
        <w:t>CMH</w:t>
      </w:r>
    </w:p>
    <w:p w:rsidR="005863AC" w:rsidRDefault="005863AC" w:rsidP="005863AC">
      <w:pPr>
        <w:ind w:firstLineChars="200" w:firstLine="620"/>
        <w:rPr>
          <w:rStyle w:val="a9"/>
          <w:rFonts w:asciiTheme="minorEastAsia" w:hAnsiTheme="minorEastAsia" w:cs="Helvetica" w:hint="eastAsia"/>
          <w:b w:val="0"/>
          <w:spacing w:val="15"/>
          <w:sz w:val="28"/>
          <w:szCs w:val="28"/>
        </w:rPr>
      </w:pPr>
      <w:r w:rsidRPr="00FE26CA">
        <w:rPr>
          <w:rStyle w:val="a9"/>
          <w:rFonts w:asciiTheme="minorEastAsia" w:hAnsiTheme="minorEastAsia" w:cs="Helvetica" w:hint="eastAsia"/>
          <w:b w:val="0"/>
          <w:spacing w:val="15"/>
          <w:sz w:val="28"/>
          <w:szCs w:val="28"/>
        </w:rPr>
        <w:t>从产品维度看，TOP10处方药品牌中，以慢病品种数量居多。</w:t>
      </w:r>
      <w:proofErr w:type="gramStart"/>
      <w:r w:rsidRPr="00FE26CA">
        <w:rPr>
          <w:rStyle w:val="a9"/>
          <w:rFonts w:asciiTheme="minorEastAsia" w:hAnsiTheme="minorEastAsia" w:cs="Helvetica" w:hint="eastAsia"/>
          <w:b w:val="0"/>
          <w:spacing w:val="15"/>
          <w:sz w:val="28"/>
          <w:szCs w:val="28"/>
        </w:rPr>
        <w:t>晖致的</w:t>
      </w:r>
      <w:proofErr w:type="gramEnd"/>
      <w:r w:rsidRPr="00FE26CA">
        <w:rPr>
          <w:rStyle w:val="a9"/>
          <w:rFonts w:asciiTheme="minorEastAsia" w:hAnsiTheme="minorEastAsia" w:cs="Helvetica" w:hint="eastAsia"/>
          <w:b w:val="0"/>
          <w:spacing w:val="15"/>
          <w:sz w:val="28"/>
          <w:szCs w:val="28"/>
        </w:rPr>
        <w:t>立普妥、万艾可，阿斯利康的</w:t>
      </w:r>
      <w:proofErr w:type="gramStart"/>
      <w:r w:rsidRPr="00FE26CA">
        <w:rPr>
          <w:rStyle w:val="a9"/>
          <w:rFonts w:asciiTheme="minorEastAsia" w:hAnsiTheme="minorEastAsia" w:cs="Helvetica" w:hint="eastAsia"/>
          <w:b w:val="0"/>
          <w:spacing w:val="15"/>
          <w:sz w:val="28"/>
          <w:szCs w:val="28"/>
        </w:rPr>
        <w:t>倍</w:t>
      </w:r>
      <w:proofErr w:type="gramEnd"/>
      <w:r w:rsidRPr="00FE26CA">
        <w:rPr>
          <w:rStyle w:val="a9"/>
          <w:rFonts w:asciiTheme="minorEastAsia" w:hAnsiTheme="minorEastAsia" w:cs="Helvetica" w:hint="eastAsia"/>
          <w:b w:val="0"/>
          <w:spacing w:val="15"/>
          <w:sz w:val="28"/>
          <w:szCs w:val="28"/>
        </w:rPr>
        <w:t>他乐克、</w:t>
      </w:r>
      <w:proofErr w:type="gramStart"/>
      <w:r w:rsidRPr="00FE26CA">
        <w:rPr>
          <w:rStyle w:val="a9"/>
          <w:rFonts w:asciiTheme="minorEastAsia" w:hAnsiTheme="minorEastAsia" w:cs="Helvetica" w:hint="eastAsia"/>
          <w:b w:val="0"/>
          <w:spacing w:val="15"/>
          <w:sz w:val="28"/>
          <w:szCs w:val="28"/>
        </w:rPr>
        <w:t>泰瑞沙位居</w:t>
      </w:r>
      <w:proofErr w:type="gramEnd"/>
      <w:r w:rsidRPr="00FE26CA">
        <w:rPr>
          <w:rStyle w:val="a9"/>
          <w:rFonts w:asciiTheme="minorEastAsia" w:hAnsiTheme="minorEastAsia" w:cs="Helvetica" w:hint="eastAsia"/>
          <w:b w:val="0"/>
          <w:spacing w:val="15"/>
          <w:sz w:val="28"/>
          <w:szCs w:val="28"/>
        </w:rPr>
        <w:t>处方药市场的前四位；除万艾可产品外，其余三个头部产品YTD2204销售额增长对比去年均超10%；此外，拜耳的拜新同和阿斯利康的可定也均保持双位数增长。</w:t>
      </w:r>
    </w:p>
    <w:p w:rsidR="005863AC"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77C2144D" wp14:editId="6B91BDC3">
            <wp:extent cx="5274310" cy="3114197"/>
            <wp:effectExtent l="0" t="0" r="2540" b="0"/>
            <wp:docPr id="21" name="图片 21" descr="C:\Users\Administrator\Documents\WeChat Files\ppdeboke\FileStorage\Temp\ddf1029a1373e80880a3886b05e36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WeChat Files\ppdeboke\FileStorage\Temp\ddf1029a1373e80880a3886b05e3614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114197"/>
                    </a:xfrm>
                    <a:prstGeom prst="rect">
                      <a:avLst/>
                    </a:prstGeom>
                    <a:noFill/>
                    <a:ln>
                      <a:noFill/>
                    </a:ln>
                  </pic:spPr>
                </pic:pic>
              </a:graphicData>
            </a:graphic>
          </wp:inline>
        </w:drawing>
      </w:r>
    </w:p>
    <w:p w:rsidR="005863AC" w:rsidRDefault="005863AC" w:rsidP="005863AC">
      <w:pPr>
        <w:jc w:val="center"/>
        <w:rPr>
          <w:rFonts w:ascii="PingFang SC" w:hAnsi="PingFang SC" w:hint="eastAsia"/>
          <w:color w:val="A0A0A0"/>
          <w:spacing w:val="15"/>
          <w:sz w:val="18"/>
          <w:szCs w:val="18"/>
          <w:shd w:val="clear" w:color="auto" w:fill="FFFFFF"/>
        </w:rPr>
      </w:pPr>
      <w:r>
        <w:rPr>
          <w:rFonts w:ascii="PingFang SC" w:hAnsi="PingFang SC"/>
          <w:color w:val="A0A0A0"/>
          <w:spacing w:val="15"/>
          <w:sz w:val="18"/>
          <w:szCs w:val="18"/>
          <w:shd w:val="clear" w:color="auto" w:fill="FFFFFF"/>
        </w:rPr>
        <w:t>数据来源：中康</w:t>
      </w:r>
      <w:r>
        <w:rPr>
          <w:rFonts w:ascii="PingFang SC" w:hAnsi="PingFang SC"/>
          <w:color w:val="A0A0A0"/>
          <w:spacing w:val="15"/>
          <w:sz w:val="18"/>
          <w:szCs w:val="18"/>
          <w:shd w:val="clear" w:color="auto" w:fill="FFFFFF"/>
        </w:rPr>
        <w:t>CMH</w:t>
      </w:r>
    </w:p>
    <w:p w:rsidR="005863AC" w:rsidRDefault="005863AC" w:rsidP="005863AC">
      <w:pPr>
        <w:jc w:val="center"/>
        <w:rPr>
          <w:rStyle w:val="a9"/>
          <w:rFonts w:hint="eastAsia"/>
          <w:color w:val="FFFFFF"/>
          <w:spacing w:val="15"/>
          <w:sz w:val="30"/>
          <w:szCs w:val="30"/>
          <w:shd w:val="clear" w:color="auto" w:fill="159196"/>
        </w:rPr>
      </w:pPr>
      <w:r>
        <w:rPr>
          <w:rStyle w:val="a9"/>
          <w:color w:val="FFFFFF"/>
          <w:spacing w:val="15"/>
          <w:sz w:val="30"/>
          <w:szCs w:val="30"/>
          <w:shd w:val="clear" w:color="auto" w:fill="159196"/>
        </w:rPr>
        <w:t>04</w:t>
      </w:r>
    </w:p>
    <w:p w:rsidR="005863AC" w:rsidRDefault="005863AC" w:rsidP="005863AC">
      <w:pPr>
        <w:jc w:val="center"/>
        <w:rPr>
          <w:rFonts w:ascii="PingFang SC" w:hAnsi="PingFang SC" w:hint="eastAsia"/>
          <w:color w:val="159196"/>
          <w:spacing w:val="15"/>
          <w:sz w:val="18"/>
          <w:szCs w:val="18"/>
        </w:rPr>
      </w:pPr>
      <w:r w:rsidRPr="00FE26CA">
        <w:rPr>
          <w:rStyle w:val="a9"/>
          <w:color w:val="159196"/>
          <w:spacing w:val="15"/>
          <w:sz w:val="28"/>
          <w:szCs w:val="28"/>
        </w:rPr>
        <w:t>消费者大健康市场</w:t>
      </w:r>
      <w:r w:rsidRPr="00FE26CA">
        <w:rPr>
          <w:rStyle w:val="a9"/>
          <w:rFonts w:ascii="PingFang SC" w:hAnsi="PingFang SC"/>
          <w:color w:val="159196"/>
          <w:spacing w:val="15"/>
          <w:sz w:val="28"/>
          <w:szCs w:val="28"/>
        </w:rPr>
        <w:t>表现</w:t>
      </w:r>
      <w:r>
        <w:rPr>
          <w:rFonts w:ascii="PingFang SC" w:hAnsi="PingFang SC"/>
          <w:color w:val="159196"/>
          <w:spacing w:val="15"/>
          <w:sz w:val="18"/>
          <w:szCs w:val="18"/>
        </w:rPr>
        <w:t>（含</w:t>
      </w:r>
      <w:r>
        <w:rPr>
          <w:rFonts w:ascii="PingFang SC" w:hAnsi="PingFang SC"/>
          <w:color w:val="159196"/>
          <w:spacing w:val="15"/>
          <w:sz w:val="18"/>
          <w:szCs w:val="18"/>
        </w:rPr>
        <w:t>OTC</w:t>
      </w:r>
      <w:r>
        <w:rPr>
          <w:rFonts w:ascii="PingFang SC" w:hAnsi="PingFang SC"/>
          <w:color w:val="159196"/>
          <w:spacing w:val="15"/>
          <w:sz w:val="18"/>
          <w:szCs w:val="18"/>
        </w:rPr>
        <w:t>和保健品）</w:t>
      </w:r>
    </w:p>
    <w:p w:rsidR="005863AC" w:rsidRPr="00FE26CA" w:rsidRDefault="005863AC" w:rsidP="005863AC">
      <w:pPr>
        <w:ind w:firstLineChars="200" w:firstLine="620"/>
        <w:rPr>
          <w:rStyle w:val="a9"/>
          <w:rFonts w:asciiTheme="minorEastAsia" w:hAnsiTheme="minorEastAsia" w:cs="Helvetica" w:hint="eastAsia"/>
          <w:b w:val="0"/>
          <w:spacing w:val="15"/>
          <w:sz w:val="28"/>
          <w:szCs w:val="28"/>
        </w:rPr>
      </w:pPr>
      <w:r w:rsidRPr="00FE26CA">
        <w:rPr>
          <w:rStyle w:val="a9"/>
          <w:rFonts w:asciiTheme="minorEastAsia" w:hAnsiTheme="minorEastAsia" w:cs="Helvetica" w:hint="eastAsia"/>
          <w:b w:val="0"/>
          <w:spacing w:val="15"/>
          <w:sz w:val="28"/>
          <w:szCs w:val="28"/>
        </w:rPr>
        <w:t>华润三九位居集团首位，旗下999</w:t>
      </w:r>
      <w:proofErr w:type="gramStart"/>
      <w:r w:rsidRPr="00FE26CA">
        <w:rPr>
          <w:rStyle w:val="a9"/>
          <w:rFonts w:asciiTheme="minorEastAsia" w:hAnsiTheme="minorEastAsia" w:cs="Helvetica" w:hint="eastAsia"/>
          <w:b w:val="0"/>
          <w:spacing w:val="15"/>
          <w:sz w:val="28"/>
          <w:szCs w:val="28"/>
        </w:rPr>
        <w:t>感冒灵受疫情</w:t>
      </w:r>
      <w:proofErr w:type="gramEnd"/>
      <w:r w:rsidRPr="00FE26CA">
        <w:rPr>
          <w:rStyle w:val="a9"/>
          <w:rFonts w:asciiTheme="minorEastAsia" w:hAnsiTheme="minorEastAsia" w:cs="Helvetica" w:hint="eastAsia"/>
          <w:b w:val="0"/>
          <w:spacing w:val="15"/>
          <w:sz w:val="28"/>
          <w:szCs w:val="28"/>
        </w:rPr>
        <w:t>影响销售额下滑严重；汤臣</w:t>
      </w:r>
      <w:proofErr w:type="gramStart"/>
      <w:r w:rsidRPr="00FE26CA">
        <w:rPr>
          <w:rStyle w:val="a9"/>
          <w:rFonts w:asciiTheme="minorEastAsia" w:hAnsiTheme="minorEastAsia" w:cs="Helvetica" w:hint="eastAsia"/>
          <w:b w:val="0"/>
          <w:spacing w:val="15"/>
          <w:sz w:val="28"/>
          <w:szCs w:val="28"/>
        </w:rPr>
        <w:t>倍</w:t>
      </w:r>
      <w:proofErr w:type="gramEnd"/>
      <w:r w:rsidRPr="00FE26CA">
        <w:rPr>
          <w:rStyle w:val="a9"/>
          <w:rFonts w:asciiTheme="minorEastAsia" w:hAnsiTheme="minorEastAsia" w:cs="Helvetica" w:hint="eastAsia"/>
          <w:b w:val="0"/>
          <w:spacing w:val="15"/>
          <w:sz w:val="28"/>
          <w:szCs w:val="28"/>
        </w:rPr>
        <w:t>健排名第二，主要为益</w:t>
      </w:r>
      <w:proofErr w:type="gramStart"/>
      <w:r w:rsidRPr="00FE26CA">
        <w:rPr>
          <w:rStyle w:val="a9"/>
          <w:rFonts w:asciiTheme="minorEastAsia" w:hAnsiTheme="minorEastAsia" w:cs="Helvetica" w:hint="eastAsia"/>
          <w:b w:val="0"/>
          <w:spacing w:val="15"/>
          <w:sz w:val="28"/>
          <w:szCs w:val="28"/>
        </w:rPr>
        <w:t>倍</w:t>
      </w:r>
      <w:proofErr w:type="gramEnd"/>
      <w:r w:rsidRPr="00FE26CA">
        <w:rPr>
          <w:rStyle w:val="a9"/>
          <w:rFonts w:asciiTheme="minorEastAsia" w:hAnsiTheme="minorEastAsia" w:cs="Helvetica" w:hint="eastAsia"/>
          <w:b w:val="0"/>
          <w:spacing w:val="15"/>
          <w:sz w:val="28"/>
          <w:szCs w:val="28"/>
        </w:rPr>
        <w:t>适(益生菌粉) 、</w:t>
      </w:r>
      <w:proofErr w:type="gramStart"/>
      <w:r w:rsidRPr="00FE26CA">
        <w:rPr>
          <w:rStyle w:val="a9"/>
          <w:rFonts w:asciiTheme="minorEastAsia" w:hAnsiTheme="minorEastAsia" w:cs="Helvetica" w:hint="eastAsia"/>
          <w:b w:val="0"/>
          <w:spacing w:val="15"/>
          <w:sz w:val="28"/>
          <w:szCs w:val="28"/>
        </w:rPr>
        <w:t>健视佳</w:t>
      </w:r>
      <w:proofErr w:type="gramEnd"/>
      <w:r w:rsidRPr="00FE26CA">
        <w:rPr>
          <w:rStyle w:val="a9"/>
          <w:rFonts w:asciiTheme="minorEastAsia" w:hAnsiTheme="minorEastAsia" w:cs="Helvetica" w:hint="eastAsia"/>
          <w:b w:val="0"/>
          <w:spacing w:val="15"/>
          <w:sz w:val="28"/>
          <w:szCs w:val="28"/>
        </w:rPr>
        <w:t>(越橘叶黄素酯β胡萝卜素软胶囊)增长驱动。</w:t>
      </w:r>
    </w:p>
    <w:p w:rsidR="005863AC" w:rsidRDefault="005863AC" w:rsidP="005863AC">
      <w:pPr>
        <w:ind w:firstLineChars="150" w:firstLine="465"/>
        <w:rPr>
          <w:rStyle w:val="a9"/>
          <w:rFonts w:asciiTheme="minorEastAsia" w:hAnsiTheme="minorEastAsia" w:cs="Helvetica" w:hint="eastAsia"/>
          <w:b w:val="0"/>
          <w:spacing w:val="15"/>
          <w:sz w:val="28"/>
          <w:szCs w:val="28"/>
        </w:rPr>
      </w:pPr>
      <w:r w:rsidRPr="00FE26CA">
        <w:rPr>
          <w:rStyle w:val="a9"/>
          <w:rFonts w:asciiTheme="minorEastAsia" w:hAnsiTheme="minorEastAsia" w:cs="Helvetica" w:hint="eastAsia"/>
          <w:b w:val="0"/>
          <w:spacing w:val="15"/>
          <w:sz w:val="28"/>
          <w:szCs w:val="28"/>
        </w:rPr>
        <w:t>TOP10集团中，拜耳旗下力度伸维生素C泡腾</w:t>
      </w:r>
      <w:proofErr w:type="gramStart"/>
      <w:r w:rsidRPr="00FE26CA">
        <w:rPr>
          <w:rStyle w:val="a9"/>
          <w:rFonts w:asciiTheme="minorEastAsia" w:hAnsiTheme="minorEastAsia" w:cs="Helvetica" w:hint="eastAsia"/>
          <w:b w:val="0"/>
          <w:spacing w:val="15"/>
          <w:sz w:val="28"/>
          <w:szCs w:val="28"/>
        </w:rPr>
        <w:t>片今年</w:t>
      </w:r>
      <w:proofErr w:type="gramEnd"/>
      <w:r w:rsidRPr="00FE26CA">
        <w:rPr>
          <w:rStyle w:val="a9"/>
          <w:rFonts w:asciiTheme="minorEastAsia" w:hAnsiTheme="minorEastAsia" w:cs="Helvetica" w:hint="eastAsia"/>
          <w:b w:val="0"/>
          <w:spacing w:val="15"/>
          <w:sz w:val="28"/>
          <w:szCs w:val="28"/>
        </w:rPr>
        <w:t>销售额相比去年同期翻一番，为其带来较大增量。</w:t>
      </w:r>
    </w:p>
    <w:p w:rsidR="005863AC" w:rsidRDefault="005863AC" w:rsidP="005863AC">
      <w:pPr>
        <w:jc w:val="cente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5129E257" wp14:editId="4EDD113A">
            <wp:extent cx="5146970" cy="2320506"/>
            <wp:effectExtent l="0" t="0" r="0" b="3810"/>
            <wp:docPr id="22" name="图片 22" descr="C:\Users\Administrator\Documents\WeChat Files\ppdeboke\FileStorage\Temp\65dad4fdb9c66ece8fcb0a7d8905d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cuments\WeChat Files\ppdeboke\FileStorage\Temp\65dad4fdb9c66ece8fcb0a7d8905d93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5038" cy="2319635"/>
                    </a:xfrm>
                    <a:prstGeom prst="rect">
                      <a:avLst/>
                    </a:prstGeom>
                    <a:noFill/>
                    <a:ln>
                      <a:noFill/>
                    </a:ln>
                  </pic:spPr>
                </pic:pic>
              </a:graphicData>
            </a:graphic>
          </wp:inline>
        </w:drawing>
      </w:r>
    </w:p>
    <w:p w:rsidR="005863AC" w:rsidRDefault="005863AC" w:rsidP="005863AC">
      <w:pPr>
        <w:jc w:val="center"/>
        <w:rPr>
          <w:rFonts w:ascii="PingFang SC" w:hAnsi="PingFang SC" w:hint="eastAsia"/>
          <w:color w:val="A0A0A0"/>
          <w:spacing w:val="15"/>
          <w:sz w:val="18"/>
          <w:szCs w:val="18"/>
          <w:shd w:val="clear" w:color="auto" w:fill="FFFFFF"/>
        </w:rPr>
      </w:pPr>
      <w:r>
        <w:rPr>
          <w:rFonts w:ascii="PingFang SC" w:hAnsi="PingFang SC"/>
          <w:color w:val="A0A0A0"/>
          <w:spacing w:val="15"/>
          <w:sz w:val="18"/>
          <w:szCs w:val="18"/>
          <w:shd w:val="clear" w:color="auto" w:fill="FFFFFF"/>
        </w:rPr>
        <w:t>数据来源：中康</w:t>
      </w:r>
      <w:r>
        <w:rPr>
          <w:rFonts w:ascii="PingFang SC" w:hAnsi="PingFang SC"/>
          <w:color w:val="A0A0A0"/>
          <w:spacing w:val="15"/>
          <w:sz w:val="18"/>
          <w:szCs w:val="18"/>
          <w:shd w:val="clear" w:color="auto" w:fill="FFFFFF"/>
        </w:rPr>
        <w:t>CMH</w:t>
      </w:r>
    </w:p>
    <w:p w:rsidR="005863AC" w:rsidRDefault="005863AC" w:rsidP="005863AC">
      <w:pPr>
        <w:ind w:firstLineChars="200" w:firstLine="620"/>
        <w:rPr>
          <w:rStyle w:val="a9"/>
          <w:rFonts w:asciiTheme="minorEastAsia" w:hAnsiTheme="minorEastAsia" w:cs="Helvetica" w:hint="eastAsia"/>
          <w:b w:val="0"/>
          <w:spacing w:val="15"/>
          <w:sz w:val="28"/>
          <w:szCs w:val="28"/>
        </w:rPr>
      </w:pPr>
      <w:r w:rsidRPr="00FE26CA">
        <w:rPr>
          <w:rStyle w:val="a9"/>
          <w:rFonts w:asciiTheme="minorEastAsia" w:hAnsiTheme="minorEastAsia" w:cs="Helvetica" w:hint="eastAsia"/>
          <w:b w:val="0"/>
          <w:spacing w:val="15"/>
          <w:sz w:val="28"/>
          <w:szCs w:val="28"/>
        </w:rPr>
        <w:lastRenderedPageBreak/>
        <w:t>999感冒灵、连花清</w:t>
      </w:r>
      <w:proofErr w:type="gramStart"/>
      <w:r w:rsidRPr="00FE26CA">
        <w:rPr>
          <w:rStyle w:val="a9"/>
          <w:rFonts w:asciiTheme="minorEastAsia" w:hAnsiTheme="minorEastAsia" w:cs="Helvetica" w:hint="eastAsia"/>
          <w:b w:val="0"/>
          <w:spacing w:val="15"/>
          <w:sz w:val="28"/>
          <w:szCs w:val="28"/>
        </w:rPr>
        <w:t>瘟</w:t>
      </w:r>
      <w:proofErr w:type="gramEnd"/>
      <w:r w:rsidRPr="00FE26CA">
        <w:rPr>
          <w:rStyle w:val="a9"/>
          <w:rFonts w:asciiTheme="minorEastAsia" w:hAnsiTheme="minorEastAsia" w:cs="Helvetica" w:hint="eastAsia"/>
          <w:b w:val="0"/>
          <w:spacing w:val="15"/>
          <w:sz w:val="28"/>
          <w:szCs w:val="28"/>
        </w:rPr>
        <w:t>胶囊、阿胶是市场销售额排名前三的产品，其中连花清</w:t>
      </w:r>
      <w:proofErr w:type="gramStart"/>
      <w:r w:rsidRPr="00FE26CA">
        <w:rPr>
          <w:rStyle w:val="a9"/>
          <w:rFonts w:asciiTheme="minorEastAsia" w:hAnsiTheme="minorEastAsia" w:cs="Helvetica" w:hint="eastAsia"/>
          <w:b w:val="0"/>
          <w:spacing w:val="15"/>
          <w:sz w:val="28"/>
          <w:szCs w:val="28"/>
        </w:rPr>
        <w:t>瘟</w:t>
      </w:r>
      <w:proofErr w:type="gramEnd"/>
      <w:r w:rsidRPr="00FE26CA">
        <w:rPr>
          <w:rStyle w:val="a9"/>
          <w:rFonts w:asciiTheme="minorEastAsia" w:hAnsiTheme="minorEastAsia" w:cs="Helvetica" w:hint="eastAsia"/>
          <w:b w:val="0"/>
          <w:spacing w:val="15"/>
          <w:sz w:val="28"/>
          <w:szCs w:val="28"/>
        </w:rPr>
        <w:t>胶囊销售额增长率超20%，而999感冒灵、阿胶规模下跌幅度较大。TOP10品牌中维生素矿物质类产品均实现规模正增长，华润三九锌钙特、</w:t>
      </w:r>
      <w:proofErr w:type="gramStart"/>
      <w:r w:rsidRPr="00FE26CA">
        <w:rPr>
          <w:rStyle w:val="a9"/>
          <w:rFonts w:asciiTheme="minorEastAsia" w:hAnsiTheme="minorEastAsia" w:cs="Helvetica" w:hint="eastAsia"/>
          <w:b w:val="0"/>
          <w:spacing w:val="15"/>
          <w:sz w:val="28"/>
          <w:szCs w:val="28"/>
        </w:rPr>
        <w:t>青岛双鲸药业</w:t>
      </w:r>
      <w:proofErr w:type="gramEnd"/>
      <w:r w:rsidRPr="00FE26CA">
        <w:rPr>
          <w:rStyle w:val="a9"/>
          <w:rFonts w:asciiTheme="minorEastAsia" w:hAnsiTheme="minorEastAsia" w:cs="Helvetica" w:hint="eastAsia"/>
          <w:b w:val="0"/>
          <w:spacing w:val="15"/>
          <w:sz w:val="28"/>
          <w:szCs w:val="28"/>
        </w:rPr>
        <w:t>悦而、国药集团星</w:t>
      </w:r>
      <w:proofErr w:type="gramStart"/>
      <w:r w:rsidRPr="00FE26CA">
        <w:rPr>
          <w:rStyle w:val="a9"/>
          <w:rFonts w:asciiTheme="minorEastAsia" w:hAnsiTheme="minorEastAsia" w:cs="Helvetica" w:hint="eastAsia"/>
          <w:b w:val="0"/>
          <w:spacing w:val="15"/>
          <w:sz w:val="28"/>
          <w:szCs w:val="28"/>
        </w:rPr>
        <w:t>鲨</w:t>
      </w:r>
      <w:proofErr w:type="gramEnd"/>
      <w:r w:rsidRPr="00FE26CA">
        <w:rPr>
          <w:rStyle w:val="a9"/>
          <w:rFonts w:asciiTheme="minorEastAsia" w:hAnsiTheme="minorEastAsia" w:cs="Helvetica" w:hint="eastAsia"/>
          <w:b w:val="0"/>
          <w:spacing w:val="15"/>
          <w:sz w:val="28"/>
          <w:szCs w:val="28"/>
        </w:rPr>
        <w:t>表现优异，销售额双位数提升。</w:t>
      </w:r>
    </w:p>
    <w:p w:rsidR="005863AC" w:rsidRDefault="005863AC" w:rsidP="005863AC">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11EAADF2" wp14:editId="731FE884">
            <wp:extent cx="5274310" cy="3607372"/>
            <wp:effectExtent l="0" t="0" r="2540" b="0"/>
            <wp:docPr id="23" name="图片 23" descr="C:\Users\Administrator\Documents\WeChat Files\ppdeboke\FileStorage\Temp\08df46d1c3b43960437f833641b05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WeChat Files\ppdeboke\FileStorage\Temp\08df46d1c3b43960437f833641b05ea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607372"/>
                    </a:xfrm>
                    <a:prstGeom prst="rect">
                      <a:avLst/>
                    </a:prstGeom>
                    <a:noFill/>
                    <a:ln>
                      <a:noFill/>
                    </a:ln>
                  </pic:spPr>
                </pic:pic>
              </a:graphicData>
            </a:graphic>
          </wp:inline>
        </w:drawing>
      </w:r>
    </w:p>
    <w:p w:rsidR="005863AC" w:rsidRDefault="005863AC" w:rsidP="005863AC">
      <w:pPr>
        <w:jc w:val="center"/>
        <w:rPr>
          <w:rFonts w:ascii="PingFang SC" w:hAnsi="PingFang SC" w:hint="eastAsia"/>
          <w:color w:val="A0A0A0"/>
          <w:spacing w:val="15"/>
          <w:sz w:val="18"/>
          <w:szCs w:val="18"/>
          <w:shd w:val="clear" w:color="auto" w:fill="FFFFFF"/>
        </w:rPr>
      </w:pPr>
      <w:r>
        <w:rPr>
          <w:rFonts w:ascii="PingFang SC" w:hAnsi="PingFang SC"/>
          <w:color w:val="A0A0A0"/>
          <w:spacing w:val="15"/>
          <w:sz w:val="18"/>
          <w:szCs w:val="18"/>
          <w:shd w:val="clear" w:color="auto" w:fill="FFFFFF"/>
        </w:rPr>
        <w:t>数据来源：中康</w:t>
      </w:r>
      <w:r>
        <w:rPr>
          <w:rFonts w:ascii="PingFang SC" w:hAnsi="PingFang SC"/>
          <w:color w:val="A0A0A0"/>
          <w:spacing w:val="15"/>
          <w:sz w:val="18"/>
          <w:szCs w:val="18"/>
          <w:shd w:val="clear" w:color="auto" w:fill="FFFFFF"/>
        </w:rPr>
        <w:t>CMH</w:t>
      </w:r>
    </w:p>
    <w:p w:rsidR="005863AC" w:rsidRPr="008F7A23" w:rsidRDefault="005863AC" w:rsidP="005863AC">
      <w:pPr>
        <w:jc w:val="center"/>
        <w:rPr>
          <w:rStyle w:val="a9"/>
          <w:rFonts w:asciiTheme="minorEastAsia" w:hAnsiTheme="minorEastAsia" w:cs="Helvetica"/>
          <w:b w:val="0"/>
          <w:spacing w:val="15"/>
          <w:sz w:val="28"/>
          <w:szCs w:val="28"/>
        </w:rPr>
      </w:pPr>
    </w:p>
    <w:p w:rsidR="005863AC" w:rsidRDefault="005863AC" w:rsidP="00CD6BB8">
      <w:pPr>
        <w:widowControl/>
        <w:spacing w:before="100" w:beforeAutospacing="1" w:after="100" w:afterAutospacing="1" w:line="900" w:lineRule="atLeast"/>
        <w:outlineLvl w:val="1"/>
        <w:rPr>
          <w:rFonts w:ascii="微软雅黑" w:eastAsia="微软雅黑" w:hAnsi="微软雅黑" w:cs="宋体" w:hint="eastAsia"/>
          <w:b/>
          <w:color w:val="333333"/>
          <w:kern w:val="36"/>
          <w:sz w:val="24"/>
        </w:rPr>
      </w:pPr>
    </w:p>
    <w:p w:rsidR="005863AC" w:rsidRDefault="005863AC" w:rsidP="00CD6BB8">
      <w:pPr>
        <w:widowControl/>
        <w:spacing w:before="100" w:beforeAutospacing="1" w:after="100" w:afterAutospacing="1" w:line="900" w:lineRule="atLeast"/>
        <w:outlineLvl w:val="1"/>
        <w:rPr>
          <w:rFonts w:ascii="微软雅黑" w:eastAsia="微软雅黑" w:hAnsi="微软雅黑" w:cs="宋体" w:hint="eastAsia"/>
          <w:b/>
          <w:color w:val="333333"/>
          <w:kern w:val="36"/>
          <w:sz w:val="24"/>
        </w:rPr>
      </w:pPr>
    </w:p>
    <w:p w:rsidR="005863AC" w:rsidRDefault="005863AC" w:rsidP="00CD6BB8">
      <w:pPr>
        <w:widowControl/>
        <w:spacing w:before="100" w:beforeAutospacing="1" w:after="100" w:afterAutospacing="1" w:line="900" w:lineRule="atLeast"/>
        <w:outlineLvl w:val="1"/>
        <w:rPr>
          <w:rFonts w:ascii="微软雅黑" w:eastAsia="微软雅黑" w:hAnsi="微软雅黑" w:cs="宋体" w:hint="eastAsia"/>
          <w:b/>
          <w:color w:val="333333"/>
          <w:kern w:val="36"/>
          <w:sz w:val="24"/>
        </w:rPr>
      </w:pPr>
    </w:p>
    <w:p w:rsidR="0049324E" w:rsidRDefault="0049324E" w:rsidP="0049324E">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附件4</w:t>
      </w:r>
    </w:p>
    <w:p w:rsidR="0049324E" w:rsidRDefault="0049324E" w:rsidP="0049324E">
      <w:pPr>
        <w:rPr>
          <w:rFonts w:ascii="微软雅黑" w:eastAsia="微软雅黑" w:hAnsi="微软雅黑" w:cs="宋体"/>
          <w:color w:val="333333"/>
          <w:spacing w:val="8"/>
          <w:kern w:val="0"/>
          <w:sz w:val="33"/>
          <w:szCs w:val="33"/>
        </w:rPr>
      </w:pPr>
    </w:p>
    <w:p w:rsidR="0049324E" w:rsidRDefault="0049324E" w:rsidP="0049324E">
      <w:pPr>
        <w:rPr>
          <w:rFonts w:ascii="微软雅黑" w:eastAsia="微软雅黑" w:hAnsi="微软雅黑" w:cs="宋体" w:hint="eastAsia"/>
          <w:color w:val="333333"/>
          <w:spacing w:val="8"/>
          <w:kern w:val="0"/>
          <w:sz w:val="33"/>
          <w:szCs w:val="33"/>
        </w:rPr>
      </w:pPr>
      <w:r w:rsidRPr="003301F7">
        <w:rPr>
          <w:rFonts w:ascii="微软雅黑" w:eastAsia="微软雅黑" w:hAnsi="微软雅黑" w:cs="宋体" w:hint="eastAsia"/>
          <w:color w:val="333333"/>
          <w:spacing w:val="8"/>
          <w:kern w:val="0"/>
          <w:sz w:val="33"/>
          <w:szCs w:val="33"/>
        </w:rPr>
        <w:t>药监局发文：电商平台或将不能直接参与药品销售了？！</w:t>
      </w:r>
    </w:p>
    <w:p w:rsidR="0049324E" w:rsidRDefault="0049324E" w:rsidP="0049324E">
      <w:pPr>
        <w:rPr>
          <w:rFonts w:hint="eastAsia"/>
        </w:rPr>
      </w:pPr>
    </w:p>
    <w:p w:rsidR="0049324E" w:rsidRDefault="0049324E" w:rsidP="0049324E">
      <w:pPr>
        <w:jc w:val="left"/>
        <w:rPr>
          <w:rFonts w:hint="eastAsia"/>
        </w:rPr>
      </w:pPr>
      <w:r w:rsidRPr="003301F7">
        <w:rPr>
          <w:rFonts w:hint="eastAsia"/>
        </w:rPr>
        <w:t>澎湃新闻</w:t>
      </w:r>
      <w:r w:rsidRPr="003301F7">
        <w:rPr>
          <w:rFonts w:hint="eastAsia"/>
        </w:rPr>
        <w:t xml:space="preserve">  </w:t>
      </w:r>
      <w:r w:rsidRPr="003301F7">
        <w:rPr>
          <w:rFonts w:hint="eastAsia"/>
        </w:rPr>
        <w:t>谷</w:t>
      </w:r>
      <w:proofErr w:type="gramStart"/>
      <w:r w:rsidRPr="003301F7">
        <w:rPr>
          <w:rFonts w:hint="eastAsia"/>
        </w:rPr>
        <w:t>丰观点</w:t>
      </w:r>
      <w:proofErr w:type="gramEnd"/>
      <w:r w:rsidRPr="003301F7">
        <w:rPr>
          <w:rFonts w:hint="eastAsia"/>
        </w:rPr>
        <w:t xml:space="preserve">  2022-06-15</w:t>
      </w:r>
    </w:p>
    <w:p w:rsidR="0049324E" w:rsidRDefault="0049324E" w:rsidP="0049324E">
      <w:pPr>
        <w:jc w:val="left"/>
        <w:rPr>
          <w:rStyle w:val="a9"/>
          <w:rFonts w:asciiTheme="minorEastAsia" w:hAnsiTheme="minorEastAsia" w:cs="Helvetica" w:hint="eastAsia"/>
          <w:b w:val="0"/>
          <w:spacing w:val="15"/>
          <w:sz w:val="28"/>
          <w:szCs w:val="28"/>
        </w:rPr>
      </w:pP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proofErr w:type="gramStart"/>
      <w:r w:rsidRPr="003301F7">
        <w:rPr>
          <w:rStyle w:val="a9"/>
          <w:rFonts w:asciiTheme="minorEastAsia" w:hAnsiTheme="minorEastAsia" w:cs="Helvetica" w:hint="eastAsia"/>
          <w:b w:val="0"/>
          <w:spacing w:val="15"/>
          <w:sz w:val="28"/>
          <w:szCs w:val="28"/>
        </w:rPr>
        <w:t>医药电</w:t>
      </w:r>
      <w:proofErr w:type="gramEnd"/>
      <w:r w:rsidRPr="003301F7">
        <w:rPr>
          <w:rStyle w:val="a9"/>
          <w:rFonts w:asciiTheme="minorEastAsia" w:hAnsiTheme="minorEastAsia" w:cs="Helvetica" w:hint="eastAsia"/>
          <w:b w:val="0"/>
          <w:spacing w:val="15"/>
          <w:sz w:val="28"/>
          <w:szCs w:val="28"/>
        </w:rPr>
        <w:t>商市场快速发展，政策合</w:t>
      </w:r>
      <w:proofErr w:type="gramStart"/>
      <w:r w:rsidRPr="003301F7">
        <w:rPr>
          <w:rStyle w:val="a9"/>
          <w:rFonts w:asciiTheme="minorEastAsia" w:hAnsiTheme="minorEastAsia" w:cs="Helvetica" w:hint="eastAsia"/>
          <w:b w:val="0"/>
          <w:spacing w:val="15"/>
          <w:sz w:val="28"/>
          <w:szCs w:val="28"/>
        </w:rPr>
        <w:t>规</w:t>
      </w:r>
      <w:proofErr w:type="gramEnd"/>
      <w:r w:rsidRPr="003301F7">
        <w:rPr>
          <w:rStyle w:val="a9"/>
          <w:rFonts w:asciiTheme="minorEastAsia" w:hAnsiTheme="minorEastAsia" w:cs="Helvetica" w:hint="eastAsia"/>
          <w:b w:val="0"/>
          <w:spacing w:val="15"/>
          <w:sz w:val="28"/>
          <w:szCs w:val="28"/>
        </w:rPr>
        <w:t>进程也在加快。</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3301F7">
        <w:rPr>
          <w:rStyle w:val="a9"/>
          <w:rFonts w:asciiTheme="minorEastAsia" w:hAnsiTheme="minorEastAsia" w:cs="Helvetica" w:hint="eastAsia"/>
          <w:b w:val="0"/>
          <w:spacing w:val="15"/>
          <w:sz w:val="28"/>
          <w:szCs w:val="28"/>
        </w:rPr>
        <w:t>6月9日，国家药监局发布的《中华人民共和国药品管理法实施条例（修订草案征求意见稿）》（以下简称《征求意见稿》），向社会公开征求意见一个月后正式截止。其中新增的第八十三条备受关注，该条进一步明确了第三方平台的管理义务，并拟要求“第三方平台提供者不得直接参与药品网络销售活动”。</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3301F7">
        <w:rPr>
          <w:rStyle w:val="a9"/>
          <w:rFonts w:asciiTheme="minorEastAsia" w:hAnsiTheme="minorEastAsia" w:cs="Helvetica" w:hint="eastAsia"/>
          <w:b w:val="0"/>
          <w:spacing w:val="15"/>
          <w:sz w:val="28"/>
          <w:szCs w:val="28"/>
        </w:rPr>
        <w:t>“卖药”目前是不少互联网医疗平台营收的重要来源。而医药“自营”业务，更是其中的营收支柱。以阿里健康为例，根据其发布的2022财年中期业绩公告，其医药自营业务实现收入约81亿元，同比增长34.5%，在总营收中占比近87%。</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3301F7">
        <w:rPr>
          <w:rStyle w:val="a9"/>
          <w:rFonts w:asciiTheme="minorEastAsia" w:hAnsiTheme="minorEastAsia" w:cs="Helvetica" w:hint="eastAsia"/>
          <w:b w:val="0"/>
          <w:spacing w:val="15"/>
          <w:sz w:val="28"/>
          <w:szCs w:val="28"/>
        </w:rPr>
        <w:t>对于“第三方平台提供者不得直接参与药品网络销售活动”这一规定会产生怎样的实际影响，多位专家和业内人士有不同观点和看法。</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3301F7">
        <w:rPr>
          <w:rStyle w:val="a9"/>
          <w:rFonts w:asciiTheme="minorEastAsia" w:hAnsiTheme="minorEastAsia" w:cs="Helvetica" w:hint="eastAsia"/>
          <w:b w:val="0"/>
          <w:spacing w:val="15"/>
          <w:sz w:val="28"/>
          <w:szCs w:val="28"/>
        </w:rPr>
        <w:t>全国工商联医药业商会专家指导委员会专家晁宁认为，这一规定可能使有自营业务的平台经历阵痛。但一位</w:t>
      </w:r>
      <w:proofErr w:type="gramStart"/>
      <w:r w:rsidRPr="003301F7">
        <w:rPr>
          <w:rStyle w:val="a9"/>
          <w:rFonts w:asciiTheme="minorEastAsia" w:hAnsiTheme="minorEastAsia" w:cs="Helvetica" w:hint="eastAsia"/>
          <w:b w:val="0"/>
          <w:spacing w:val="15"/>
          <w:sz w:val="28"/>
          <w:szCs w:val="28"/>
        </w:rPr>
        <w:t>医药电</w:t>
      </w:r>
      <w:proofErr w:type="gramEnd"/>
      <w:r w:rsidRPr="003301F7">
        <w:rPr>
          <w:rStyle w:val="a9"/>
          <w:rFonts w:asciiTheme="minorEastAsia" w:hAnsiTheme="minorEastAsia" w:cs="Helvetica" w:hint="eastAsia"/>
          <w:b w:val="0"/>
          <w:spacing w:val="15"/>
          <w:sz w:val="28"/>
          <w:szCs w:val="28"/>
        </w:rPr>
        <w:t>商从业者直言，如对“第三方平台提供者”主体不做细化说明、</w:t>
      </w:r>
      <w:proofErr w:type="gramStart"/>
      <w:r w:rsidRPr="003301F7">
        <w:rPr>
          <w:rStyle w:val="a9"/>
          <w:rFonts w:asciiTheme="minorEastAsia" w:hAnsiTheme="minorEastAsia" w:cs="Helvetica" w:hint="eastAsia"/>
          <w:b w:val="0"/>
          <w:spacing w:val="15"/>
          <w:sz w:val="28"/>
          <w:szCs w:val="28"/>
        </w:rPr>
        <w:t>不</w:t>
      </w:r>
      <w:proofErr w:type="gramEnd"/>
      <w:r w:rsidRPr="003301F7">
        <w:rPr>
          <w:rStyle w:val="a9"/>
          <w:rFonts w:asciiTheme="minorEastAsia" w:hAnsiTheme="minorEastAsia" w:cs="Helvetica" w:hint="eastAsia"/>
          <w:b w:val="0"/>
          <w:spacing w:val="15"/>
          <w:sz w:val="28"/>
          <w:szCs w:val="28"/>
        </w:rPr>
        <w:lastRenderedPageBreak/>
        <w:t>界定“直接参与”范围等，“未来也许会变成一个空头条文”。</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3301F7">
        <w:rPr>
          <w:rStyle w:val="a9"/>
          <w:rFonts w:asciiTheme="minorEastAsia" w:hAnsiTheme="minorEastAsia" w:cs="Helvetica" w:hint="eastAsia"/>
          <w:b w:val="0"/>
          <w:spacing w:val="15"/>
          <w:sz w:val="28"/>
          <w:szCs w:val="28"/>
        </w:rPr>
        <w:t>而《征求意见稿》针对药品网络交易第三方平台提供者的备案制度，以及第三方平台提供</w:t>
      </w:r>
      <w:proofErr w:type="gramStart"/>
      <w:r w:rsidRPr="003301F7">
        <w:rPr>
          <w:rStyle w:val="a9"/>
          <w:rFonts w:asciiTheme="minorEastAsia" w:hAnsiTheme="minorEastAsia" w:cs="Helvetica" w:hint="eastAsia"/>
          <w:b w:val="0"/>
          <w:spacing w:val="15"/>
          <w:sz w:val="28"/>
          <w:szCs w:val="28"/>
        </w:rPr>
        <w:t>者义务</w:t>
      </w:r>
      <w:proofErr w:type="gramEnd"/>
      <w:r w:rsidRPr="003301F7">
        <w:rPr>
          <w:rStyle w:val="a9"/>
          <w:rFonts w:asciiTheme="minorEastAsia" w:hAnsiTheme="minorEastAsia" w:cs="Helvetica" w:hint="eastAsia"/>
          <w:b w:val="0"/>
          <w:spacing w:val="15"/>
          <w:sz w:val="28"/>
          <w:szCs w:val="28"/>
        </w:rPr>
        <w:t>的相关规定，专家们均予以积极评价。医药战略营销专家史立臣指出，这延续了对药品网络零售日益趋严的监管态度。通过进一步强化第三方平台的中立性，“赋予其更多监管责任，而不是销售责任”，同时也为处方药网络销售的进一步松绑，营造更为有序的落地空间。</w:t>
      </w:r>
    </w:p>
    <w:p w:rsidR="0049324E" w:rsidRDefault="0049324E" w:rsidP="0049324E">
      <w:pPr>
        <w:jc w:val="left"/>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15B35B0C" wp14:editId="1CB8980E">
            <wp:extent cx="5274310" cy="3090322"/>
            <wp:effectExtent l="0" t="0" r="2540" b="0"/>
            <wp:docPr id="38" name="图片 38" descr="C:\Users\Administrator\Documents\WeChat Files\ppdeboke\FileStorage\Temp\8b2d33264b75ca7eb398fefdb134a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WeChat Files\ppdeboke\FileStorage\Temp\8b2d33264b75ca7eb398fefdb134a0c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090322"/>
                    </a:xfrm>
                    <a:prstGeom prst="rect">
                      <a:avLst/>
                    </a:prstGeom>
                    <a:noFill/>
                    <a:ln>
                      <a:noFill/>
                    </a:ln>
                  </pic:spPr>
                </pic:pic>
              </a:graphicData>
            </a:graphic>
          </wp:inline>
        </w:drawing>
      </w:r>
    </w:p>
    <w:p w:rsidR="0049324E" w:rsidRPr="000867C4"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专注于生命科学和医疗的环球律师事务所（上海）律师夏韵</w:t>
      </w:r>
      <w:proofErr w:type="gramStart"/>
      <w:r w:rsidRPr="000867C4">
        <w:rPr>
          <w:rStyle w:val="a9"/>
          <w:rFonts w:asciiTheme="minorEastAsia" w:hAnsiTheme="minorEastAsia" w:cs="Helvetica" w:hint="eastAsia"/>
          <w:b w:val="0"/>
          <w:spacing w:val="15"/>
          <w:sz w:val="28"/>
          <w:szCs w:val="28"/>
        </w:rPr>
        <w:t>漾</w:t>
      </w:r>
      <w:proofErr w:type="gramEnd"/>
      <w:r w:rsidRPr="000867C4">
        <w:rPr>
          <w:rStyle w:val="a9"/>
          <w:rFonts w:asciiTheme="minorEastAsia" w:hAnsiTheme="minorEastAsia" w:cs="Helvetica" w:hint="eastAsia"/>
          <w:b w:val="0"/>
          <w:spacing w:val="15"/>
          <w:sz w:val="28"/>
          <w:szCs w:val="28"/>
        </w:rPr>
        <w:t>指出，《征求意见稿》的核心宗旨，实际上是为了配合2019年12月1日生效的《中华人民共和国药品管理法》的落地实施，延续了新药品管理法中体现的线上线下相同标准、一体监管的原则。</w:t>
      </w:r>
    </w:p>
    <w:p w:rsidR="0049324E" w:rsidRPr="000867C4" w:rsidRDefault="0049324E" w:rsidP="0049324E">
      <w:pPr>
        <w:ind w:firstLineChars="200" w:firstLine="622"/>
        <w:jc w:val="left"/>
        <w:rPr>
          <w:rStyle w:val="a9"/>
          <w:rFonts w:asciiTheme="minorEastAsia" w:hAnsiTheme="minorEastAsia" w:cs="Helvetica" w:hint="eastAsia"/>
          <w:spacing w:val="15"/>
          <w:sz w:val="28"/>
          <w:szCs w:val="28"/>
        </w:rPr>
      </w:pPr>
      <w:r w:rsidRPr="000867C4">
        <w:rPr>
          <w:rStyle w:val="a9"/>
          <w:rFonts w:asciiTheme="minorEastAsia" w:hAnsiTheme="minorEastAsia" w:cs="Helvetica" w:hint="eastAsia"/>
          <w:spacing w:val="15"/>
          <w:sz w:val="28"/>
          <w:szCs w:val="28"/>
        </w:rPr>
        <w:t>电商自营药品是否会影响药品行业公平竞争？</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近年来，</w:t>
      </w:r>
      <w:proofErr w:type="gramStart"/>
      <w:r w:rsidRPr="000867C4">
        <w:rPr>
          <w:rStyle w:val="a9"/>
          <w:rFonts w:asciiTheme="minorEastAsia" w:hAnsiTheme="minorEastAsia" w:cs="Helvetica" w:hint="eastAsia"/>
          <w:b w:val="0"/>
          <w:spacing w:val="15"/>
          <w:sz w:val="28"/>
          <w:szCs w:val="28"/>
        </w:rPr>
        <w:t>医药电</w:t>
      </w:r>
      <w:proofErr w:type="gramEnd"/>
      <w:r w:rsidRPr="000867C4">
        <w:rPr>
          <w:rStyle w:val="a9"/>
          <w:rFonts w:asciiTheme="minorEastAsia" w:hAnsiTheme="minorEastAsia" w:cs="Helvetica" w:hint="eastAsia"/>
          <w:b w:val="0"/>
          <w:spacing w:val="15"/>
          <w:sz w:val="28"/>
          <w:szCs w:val="28"/>
        </w:rPr>
        <w:t>商市场交易规模增长迅速，医药流通边界</w:t>
      </w:r>
      <w:r w:rsidRPr="000867C4">
        <w:rPr>
          <w:rStyle w:val="a9"/>
          <w:rFonts w:asciiTheme="minorEastAsia" w:hAnsiTheme="minorEastAsia" w:cs="Helvetica" w:hint="eastAsia"/>
          <w:b w:val="0"/>
          <w:spacing w:val="15"/>
          <w:sz w:val="28"/>
          <w:szCs w:val="28"/>
        </w:rPr>
        <w:lastRenderedPageBreak/>
        <w:t>不断延伸。一位长期观察互联网医疗行业的资深投资人总结，“从企业融资走向后期和IPO冲刺的阶段看，目前能够盈利和有盈利可能的互联网医疗企业，要么已经在卖药，要么就是在构建卖药场景的路上，以此实现营收的大幅度上升。”</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“医药电商”有多种模式，可分为医药B2B（企业对企业，如药师帮）、B2C（企业对顾客，如阿里健康、京东健康）和O2O（线上对线下，如</w:t>
      </w:r>
      <w:proofErr w:type="gramStart"/>
      <w:r w:rsidRPr="000867C4">
        <w:rPr>
          <w:rStyle w:val="a9"/>
          <w:rFonts w:asciiTheme="minorEastAsia" w:hAnsiTheme="minorEastAsia" w:cs="Helvetica" w:hint="eastAsia"/>
          <w:b w:val="0"/>
          <w:spacing w:val="15"/>
          <w:sz w:val="28"/>
          <w:szCs w:val="28"/>
        </w:rPr>
        <w:t>叮当快</w:t>
      </w:r>
      <w:proofErr w:type="gramEnd"/>
      <w:r w:rsidRPr="000867C4">
        <w:rPr>
          <w:rStyle w:val="a9"/>
          <w:rFonts w:asciiTheme="minorEastAsia" w:hAnsiTheme="minorEastAsia" w:cs="Helvetica" w:hint="eastAsia"/>
          <w:b w:val="0"/>
          <w:spacing w:val="15"/>
          <w:sz w:val="28"/>
          <w:szCs w:val="28"/>
        </w:rPr>
        <w:t>药、京东药急送）。而不少互联网医药企业兼具了多种模式。</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因此，焦点落到了以阿里健康和京东健康为代表的B2C平台，主要涉及非处方药的网上零售，该业务由“自营+平台”等业务模式构成，其中自营业务占据平台收入的大头。2021年年报显示，京东健康全年收入307亿元，其中以京东大药房为主要载体的自营收入为262亿元，占比为85.34%。而阿里健康2021财年的医药自营业务收入达到了132.16亿元，占公司总营收比例达85.17%。值得注意的是，阿里健康目前通过推动处方药业务的扩容，实现该业务收入的高速增长。</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对新平台的规范正在不断完善。2022年5月9日，国家药监局发布《药品管理法实施条例(修订草案征求意见稿)》，向社会公开征求意见，为期一个月。与现行规定相比，《征求意见稿》在修订药品研发、生产、经营等规定的同时，还对药品知识产权保护等内容进行了细化。在“药品经营”规定中，进一步明确了第三方平台的管理义务，并提出“第三方平台提供</w:t>
      </w:r>
      <w:r w:rsidRPr="000867C4">
        <w:rPr>
          <w:rStyle w:val="a9"/>
          <w:rFonts w:asciiTheme="minorEastAsia" w:hAnsiTheme="minorEastAsia" w:cs="Helvetica" w:hint="eastAsia"/>
          <w:b w:val="0"/>
          <w:spacing w:val="15"/>
          <w:sz w:val="28"/>
          <w:szCs w:val="28"/>
        </w:rPr>
        <w:lastRenderedPageBreak/>
        <w:t>者不得直接参与药品网络销售活动”。</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全国工商联医药业商会专家指导委员会专家晁宁指出，第三方平台既做平台又同时自营，能够掌握依靠平台进行销售的药店的数据，占据了竞争中的先发优势，导致药品行业的不公平竞争，威胁实体药店的生存空间，“这是广大实体药品零售企业一直呼吁解决的问题，《征求意见稿》较好地体现了公平竞争原则。”</w:t>
      </w:r>
    </w:p>
    <w:p w:rsidR="0049324E" w:rsidRPr="000867C4"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一位长期关注互联网药品经营监管制度的专家向澎湃新闻指出，目前有三个基本命题需要厘清，分别涵盖价格、可及和安全三个政策目标：一是平台自行经营药品，长远看会不会形成垄断？二是平台自营药品与全国几十万家药店“网订店取”相比，哪个更能够让消费者获得便利？三是平台自营药品带来市场集中度大幅提升，会不会有潜在的系统性药品安全风险？客观而言，关于这三个命题，学术界还没有很深入研究，因此目前就简单主张平台应该自营或者不应自营的观点都是缺乏依据的。“此外特别需要提及的是，根据目前经济形势，我们需要注重药品零售行业的平稳发展对于扎实稳住经济的重要意义。也就是说，我们对网售药品话题要有战略高度，超越药品监管。”</w:t>
      </w:r>
    </w:p>
    <w:p w:rsidR="0049324E" w:rsidRPr="000867C4" w:rsidRDefault="0049324E" w:rsidP="0049324E">
      <w:pPr>
        <w:ind w:firstLineChars="200" w:firstLine="622"/>
        <w:jc w:val="left"/>
        <w:rPr>
          <w:rStyle w:val="a9"/>
          <w:rFonts w:asciiTheme="minorEastAsia" w:hAnsiTheme="minorEastAsia" w:cs="Helvetica" w:hint="eastAsia"/>
          <w:spacing w:val="15"/>
          <w:sz w:val="28"/>
          <w:szCs w:val="28"/>
        </w:rPr>
      </w:pPr>
      <w:r w:rsidRPr="000867C4">
        <w:rPr>
          <w:rStyle w:val="a9"/>
          <w:rFonts w:asciiTheme="minorEastAsia" w:hAnsiTheme="minorEastAsia" w:cs="Helvetica" w:hint="eastAsia"/>
          <w:spacing w:val="15"/>
          <w:sz w:val="28"/>
          <w:szCs w:val="28"/>
        </w:rPr>
        <w:t>如何遏制平台“既当裁判又当运动员”</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然而，对于“第三方平台提供者不得直接参与药品网络销售活动”的规定，是否会产生实际影响，以及会产生怎样的影</w:t>
      </w:r>
      <w:r w:rsidRPr="000867C4">
        <w:rPr>
          <w:rStyle w:val="a9"/>
          <w:rFonts w:asciiTheme="minorEastAsia" w:hAnsiTheme="minorEastAsia" w:cs="Helvetica" w:hint="eastAsia"/>
          <w:b w:val="0"/>
          <w:spacing w:val="15"/>
          <w:sz w:val="28"/>
          <w:szCs w:val="28"/>
        </w:rPr>
        <w:lastRenderedPageBreak/>
        <w:t>响，多位专家和业内人士有不同的观点和看法。</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浙江大学国际联合商学院数字经济与金融创新研究中心联席主任、研究员盘和</w:t>
      </w:r>
      <w:proofErr w:type="gramStart"/>
      <w:r w:rsidRPr="000867C4">
        <w:rPr>
          <w:rStyle w:val="a9"/>
          <w:rFonts w:asciiTheme="minorEastAsia" w:hAnsiTheme="minorEastAsia" w:cs="Helvetica" w:hint="eastAsia"/>
          <w:b w:val="0"/>
          <w:spacing w:val="15"/>
          <w:sz w:val="28"/>
          <w:szCs w:val="28"/>
        </w:rPr>
        <w:t>林认为</w:t>
      </w:r>
      <w:proofErr w:type="gramEnd"/>
      <w:r w:rsidRPr="000867C4">
        <w:rPr>
          <w:rStyle w:val="a9"/>
          <w:rFonts w:asciiTheme="minorEastAsia" w:hAnsiTheme="minorEastAsia" w:cs="Helvetica" w:hint="eastAsia"/>
          <w:b w:val="0"/>
          <w:spacing w:val="15"/>
          <w:sz w:val="28"/>
          <w:szCs w:val="28"/>
        </w:rPr>
        <w:t>，该规定可能会对一些平台的自营业务产生一定打击，影响</w:t>
      </w:r>
      <w:proofErr w:type="gramStart"/>
      <w:r w:rsidRPr="000867C4">
        <w:rPr>
          <w:rStyle w:val="a9"/>
          <w:rFonts w:asciiTheme="minorEastAsia" w:hAnsiTheme="minorEastAsia" w:cs="Helvetica" w:hint="eastAsia"/>
          <w:b w:val="0"/>
          <w:spacing w:val="15"/>
          <w:sz w:val="28"/>
          <w:szCs w:val="28"/>
        </w:rPr>
        <w:t>医药电</w:t>
      </w:r>
      <w:proofErr w:type="gramEnd"/>
      <w:r w:rsidRPr="000867C4">
        <w:rPr>
          <w:rStyle w:val="a9"/>
          <w:rFonts w:asciiTheme="minorEastAsia" w:hAnsiTheme="minorEastAsia" w:cs="Helvetica" w:hint="eastAsia"/>
          <w:b w:val="0"/>
          <w:spacing w:val="15"/>
          <w:sz w:val="28"/>
          <w:szCs w:val="28"/>
        </w:rPr>
        <w:t>商零售市场格局。</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医药战略营销专家史立臣则认为，第三方平台只需要将自营业务剥离出去，建立一个符合相关规定和要求的主体，就可以规避上述问题，经营上不会受到太大影响，“主要的影响和区别在于监督力度，性质和过去不一样。”他解释，这一规定可以遏制平台“既当裁判又当运动员”的局面，延续了对药品网络零售日益趋严的监管态度。通过进一步强化第三方平台的中立性，赋予其更多监管责任，还有助于提升相关部门的监督效率。</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一位</w:t>
      </w:r>
      <w:proofErr w:type="gramStart"/>
      <w:r w:rsidRPr="000867C4">
        <w:rPr>
          <w:rStyle w:val="a9"/>
          <w:rFonts w:asciiTheme="minorEastAsia" w:hAnsiTheme="minorEastAsia" w:cs="Helvetica" w:hint="eastAsia"/>
          <w:b w:val="0"/>
          <w:spacing w:val="15"/>
          <w:sz w:val="28"/>
          <w:szCs w:val="28"/>
        </w:rPr>
        <w:t>医药电</w:t>
      </w:r>
      <w:proofErr w:type="gramEnd"/>
      <w:r w:rsidRPr="000867C4">
        <w:rPr>
          <w:rStyle w:val="a9"/>
          <w:rFonts w:asciiTheme="minorEastAsia" w:hAnsiTheme="minorEastAsia" w:cs="Helvetica" w:hint="eastAsia"/>
          <w:b w:val="0"/>
          <w:spacing w:val="15"/>
          <w:sz w:val="28"/>
          <w:szCs w:val="28"/>
        </w:rPr>
        <w:t>商从业者直言，国内对非药品的商品没有类似规定，立法上需要更多的解释来说明为何对药品有此规定。从执法角度来看，也需要更多的细则来明确，如对第三方平台提供者主体、“直接参与”范围的界定等，“否则可能会变成一个空头条文”。</w:t>
      </w:r>
    </w:p>
    <w:p w:rsidR="0049324E" w:rsidRPr="000867C4" w:rsidRDefault="0049324E" w:rsidP="0049324E">
      <w:pPr>
        <w:ind w:firstLineChars="200" w:firstLine="622"/>
        <w:jc w:val="left"/>
        <w:rPr>
          <w:rStyle w:val="a9"/>
          <w:rFonts w:asciiTheme="minorEastAsia" w:hAnsiTheme="minorEastAsia" w:cs="Helvetica" w:hint="eastAsia"/>
          <w:spacing w:val="15"/>
          <w:sz w:val="28"/>
          <w:szCs w:val="28"/>
        </w:rPr>
      </w:pPr>
      <w:r w:rsidRPr="000867C4">
        <w:rPr>
          <w:rStyle w:val="a9"/>
          <w:rFonts w:asciiTheme="minorEastAsia" w:hAnsiTheme="minorEastAsia" w:cs="Helvetica" w:hint="eastAsia"/>
          <w:spacing w:val="15"/>
          <w:sz w:val="28"/>
          <w:szCs w:val="28"/>
        </w:rPr>
        <w:t>第三方平台应担负更多监管方面的责任</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对于《征求意见稿》中对于药品网络交易第三方平台提供者的备案制度，以及第三方平台提供</w:t>
      </w:r>
      <w:proofErr w:type="gramStart"/>
      <w:r w:rsidRPr="000867C4">
        <w:rPr>
          <w:rStyle w:val="a9"/>
          <w:rFonts w:asciiTheme="minorEastAsia" w:hAnsiTheme="minorEastAsia" w:cs="Helvetica" w:hint="eastAsia"/>
          <w:b w:val="0"/>
          <w:spacing w:val="15"/>
          <w:sz w:val="28"/>
          <w:szCs w:val="28"/>
        </w:rPr>
        <w:t>者义务</w:t>
      </w:r>
      <w:proofErr w:type="gramEnd"/>
      <w:r w:rsidRPr="000867C4">
        <w:rPr>
          <w:rStyle w:val="a9"/>
          <w:rFonts w:asciiTheme="minorEastAsia" w:hAnsiTheme="minorEastAsia" w:cs="Helvetica" w:hint="eastAsia"/>
          <w:b w:val="0"/>
          <w:spacing w:val="15"/>
          <w:sz w:val="28"/>
          <w:szCs w:val="28"/>
        </w:rPr>
        <w:t>的相关规定， 律师夏韵</w:t>
      </w:r>
      <w:proofErr w:type="gramStart"/>
      <w:r w:rsidRPr="000867C4">
        <w:rPr>
          <w:rStyle w:val="a9"/>
          <w:rFonts w:asciiTheme="minorEastAsia" w:hAnsiTheme="minorEastAsia" w:cs="Helvetica" w:hint="eastAsia"/>
          <w:b w:val="0"/>
          <w:spacing w:val="15"/>
          <w:sz w:val="28"/>
          <w:szCs w:val="28"/>
        </w:rPr>
        <w:t>漾</w:t>
      </w:r>
      <w:proofErr w:type="gramEnd"/>
      <w:r w:rsidRPr="000867C4">
        <w:rPr>
          <w:rStyle w:val="a9"/>
          <w:rFonts w:asciiTheme="minorEastAsia" w:hAnsiTheme="minorEastAsia" w:cs="Helvetica" w:hint="eastAsia"/>
          <w:b w:val="0"/>
          <w:spacing w:val="15"/>
          <w:sz w:val="28"/>
          <w:szCs w:val="28"/>
        </w:rPr>
        <w:t>指出，随着新药品管理法的出台和《征求意见稿》等文件的完善，药品网络交易第三方平台提供者备案制已逐步明</w:t>
      </w:r>
      <w:r w:rsidRPr="000867C4">
        <w:rPr>
          <w:rStyle w:val="a9"/>
          <w:rFonts w:asciiTheme="minorEastAsia" w:hAnsiTheme="minorEastAsia" w:cs="Helvetica" w:hint="eastAsia"/>
          <w:b w:val="0"/>
          <w:spacing w:val="15"/>
          <w:sz w:val="28"/>
          <w:szCs w:val="28"/>
        </w:rPr>
        <w:lastRenderedPageBreak/>
        <w:t>确。而对入驻平台的药品零售企业的资质审查、管理和制止义务以及药品信息和交易信息的检查和保存义务等，《征求意见稿》基本沿袭了新药品管理法和2020年11月12日发布但尚未正式生效的《药品网络销售监督管理办法（征求意见稿）》的内容。</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盘和</w:t>
      </w:r>
      <w:proofErr w:type="gramStart"/>
      <w:r w:rsidRPr="000867C4">
        <w:rPr>
          <w:rStyle w:val="a9"/>
          <w:rFonts w:asciiTheme="minorEastAsia" w:hAnsiTheme="minorEastAsia" w:cs="Helvetica" w:hint="eastAsia"/>
          <w:b w:val="0"/>
          <w:spacing w:val="15"/>
          <w:sz w:val="28"/>
          <w:szCs w:val="28"/>
        </w:rPr>
        <w:t>林认为</w:t>
      </w:r>
      <w:proofErr w:type="gramEnd"/>
      <w:r w:rsidRPr="000867C4">
        <w:rPr>
          <w:rStyle w:val="a9"/>
          <w:rFonts w:asciiTheme="minorEastAsia" w:hAnsiTheme="minorEastAsia" w:cs="Helvetica" w:hint="eastAsia"/>
          <w:b w:val="0"/>
          <w:spacing w:val="15"/>
          <w:sz w:val="28"/>
          <w:szCs w:val="28"/>
        </w:rPr>
        <w:t>，加强第三方平台的审查责任，明确了责任关系，有助于药品供应链的追溯。不足之处在于，对药品全链条品质管</w:t>
      </w:r>
      <w:proofErr w:type="gramStart"/>
      <w:r w:rsidRPr="000867C4">
        <w:rPr>
          <w:rStyle w:val="a9"/>
          <w:rFonts w:asciiTheme="minorEastAsia" w:hAnsiTheme="minorEastAsia" w:cs="Helvetica" w:hint="eastAsia"/>
          <w:b w:val="0"/>
          <w:spacing w:val="15"/>
          <w:sz w:val="28"/>
          <w:szCs w:val="28"/>
        </w:rPr>
        <w:t>控需要</w:t>
      </w:r>
      <w:proofErr w:type="gramEnd"/>
      <w:r w:rsidRPr="000867C4">
        <w:rPr>
          <w:rStyle w:val="a9"/>
          <w:rFonts w:asciiTheme="minorEastAsia" w:hAnsiTheme="minorEastAsia" w:cs="Helvetica" w:hint="eastAsia"/>
          <w:b w:val="0"/>
          <w:spacing w:val="15"/>
          <w:sz w:val="28"/>
          <w:szCs w:val="28"/>
        </w:rPr>
        <w:t>进一步细化管理规则。</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史立臣指出，《征求意见稿》规定中出现的“配备药学技术人员等相关专业人员”“涉及药品质量安全的重大问题应当及时报告药品监督管理部门”等内容，实际上指向的是处方药网络销售，目的是为接下来处方药的进一步松绑，营造更为安全、有序的落地空间。</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多年来，</w:t>
      </w:r>
      <w:proofErr w:type="gramStart"/>
      <w:r w:rsidRPr="000867C4">
        <w:rPr>
          <w:rStyle w:val="a9"/>
          <w:rFonts w:asciiTheme="minorEastAsia" w:hAnsiTheme="minorEastAsia" w:cs="Helvetica" w:hint="eastAsia"/>
          <w:b w:val="0"/>
          <w:spacing w:val="15"/>
          <w:sz w:val="28"/>
          <w:szCs w:val="28"/>
        </w:rPr>
        <w:t>网售处方药</w:t>
      </w:r>
      <w:proofErr w:type="gramEnd"/>
      <w:r w:rsidRPr="000867C4">
        <w:rPr>
          <w:rStyle w:val="a9"/>
          <w:rFonts w:asciiTheme="minorEastAsia" w:hAnsiTheme="minorEastAsia" w:cs="Helvetica" w:hint="eastAsia"/>
          <w:b w:val="0"/>
          <w:spacing w:val="15"/>
          <w:sz w:val="28"/>
          <w:szCs w:val="28"/>
        </w:rPr>
        <w:t>政策几度经历“松绑”“收紧”过程。尚未正式生效《药品网路销售监督管理办法》（征求意见稿）中提到，“在确保电子处方来源真实、可靠的前提下，允许网络销售处方药。”</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前述长期关注互联网药品经营监管制度的专家则评价称，相关条例的更新，至少可以</w:t>
      </w:r>
      <w:proofErr w:type="gramStart"/>
      <w:r w:rsidRPr="000867C4">
        <w:rPr>
          <w:rStyle w:val="a9"/>
          <w:rFonts w:asciiTheme="minorEastAsia" w:hAnsiTheme="minorEastAsia" w:cs="Helvetica" w:hint="eastAsia"/>
          <w:b w:val="0"/>
          <w:spacing w:val="15"/>
          <w:sz w:val="28"/>
          <w:szCs w:val="28"/>
        </w:rPr>
        <w:t>让网售药品</w:t>
      </w:r>
      <w:proofErr w:type="gramEnd"/>
      <w:r w:rsidRPr="000867C4">
        <w:rPr>
          <w:rStyle w:val="a9"/>
          <w:rFonts w:asciiTheme="minorEastAsia" w:hAnsiTheme="minorEastAsia" w:cs="Helvetica" w:hint="eastAsia"/>
          <w:b w:val="0"/>
          <w:spacing w:val="15"/>
          <w:sz w:val="28"/>
          <w:szCs w:val="28"/>
        </w:rPr>
        <w:t>走上科学、法制的管理轨道，让现实中个别平台打“政策擦边球”的情况更加规范，是有一定积极意义的。同时，平台如何与实体药店相互配合，以</w:t>
      </w:r>
      <w:proofErr w:type="gramStart"/>
      <w:r w:rsidRPr="000867C4">
        <w:rPr>
          <w:rStyle w:val="a9"/>
          <w:rFonts w:asciiTheme="minorEastAsia" w:hAnsiTheme="minorEastAsia" w:cs="Helvetica" w:hint="eastAsia"/>
          <w:b w:val="0"/>
          <w:spacing w:val="15"/>
          <w:sz w:val="28"/>
          <w:szCs w:val="28"/>
        </w:rPr>
        <w:t>更好保障</w:t>
      </w:r>
      <w:proofErr w:type="gramEnd"/>
      <w:r w:rsidRPr="000867C4">
        <w:rPr>
          <w:rStyle w:val="a9"/>
          <w:rFonts w:asciiTheme="minorEastAsia" w:hAnsiTheme="minorEastAsia" w:cs="Helvetica" w:hint="eastAsia"/>
          <w:b w:val="0"/>
          <w:spacing w:val="15"/>
          <w:sz w:val="28"/>
          <w:szCs w:val="28"/>
        </w:rPr>
        <w:t>药品安全和服务消费者，也是条例可以提供的政策</w:t>
      </w:r>
      <w:r w:rsidRPr="000867C4">
        <w:rPr>
          <w:rStyle w:val="a9"/>
          <w:rFonts w:asciiTheme="minorEastAsia" w:hAnsiTheme="minorEastAsia" w:cs="Helvetica" w:hint="eastAsia"/>
          <w:b w:val="0"/>
          <w:spacing w:val="15"/>
          <w:sz w:val="28"/>
          <w:szCs w:val="28"/>
        </w:rPr>
        <w:lastRenderedPageBreak/>
        <w:t>试验场域，“总之，基础理论研究有缺憾，也就只能用政策实践去摸索和弥补了。”</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晁宁还提出，第三方平台应担负更多监管方面的责任。如坚持“先方后药”的网络销售监管原则，遏止盲目推动药品销售增长的商业冲动；坚持互联网诊疗不得接受首诊，第三方平台应该严格按照国家《互联网诊疗监管细则（试行）》的要求，严禁使用人工智能等自动生成处方，严禁在处方开具前向患者提供药品；进一步加强对入驻商家的监管等。</w:t>
      </w:r>
    </w:p>
    <w:p w:rsidR="0049324E" w:rsidRPr="000867C4" w:rsidRDefault="0049324E" w:rsidP="0049324E">
      <w:pPr>
        <w:ind w:firstLineChars="200" w:firstLine="622"/>
        <w:jc w:val="left"/>
        <w:rPr>
          <w:rStyle w:val="a9"/>
          <w:rFonts w:asciiTheme="minorEastAsia" w:hAnsiTheme="minorEastAsia" w:cs="Helvetica" w:hint="eastAsia"/>
          <w:spacing w:val="15"/>
          <w:sz w:val="28"/>
          <w:szCs w:val="28"/>
        </w:rPr>
      </w:pPr>
      <w:r w:rsidRPr="000867C4">
        <w:rPr>
          <w:rStyle w:val="a9"/>
          <w:rFonts w:asciiTheme="minorEastAsia" w:hAnsiTheme="minorEastAsia" w:cs="Helvetica" w:hint="eastAsia"/>
          <w:spacing w:val="15"/>
          <w:sz w:val="28"/>
          <w:szCs w:val="28"/>
        </w:rPr>
        <w:t>从</w:t>
      </w:r>
      <w:proofErr w:type="gramStart"/>
      <w:r w:rsidRPr="000867C4">
        <w:rPr>
          <w:rStyle w:val="a9"/>
          <w:rFonts w:asciiTheme="minorEastAsia" w:hAnsiTheme="minorEastAsia" w:cs="Helvetica" w:hint="eastAsia"/>
          <w:spacing w:val="15"/>
          <w:sz w:val="28"/>
          <w:szCs w:val="28"/>
        </w:rPr>
        <w:t>医药电</w:t>
      </w:r>
      <w:proofErr w:type="gramEnd"/>
      <w:r w:rsidRPr="000867C4">
        <w:rPr>
          <w:rStyle w:val="a9"/>
          <w:rFonts w:asciiTheme="minorEastAsia" w:hAnsiTheme="minorEastAsia" w:cs="Helvetica" w:hint="eastAsia"/>
          <w:spacing w:val="15"/>
          <w:sz w:val="28"/>
          <w:szCs w:val="28"/>
        </w:rPr>
        <w:t>商到医疗服务</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对于未来</w:t>
      </w:r>
      <w:proofErr w:type="gramStart"/>
      <w:r w:rsidRPr="000867C4">
        <w:rPr>
          <w:rStyle w:val="a9"/>
          <w:rFonts w:asciiTheme="minorEastAsia" w:hAnsiTheme="minorEastAsia" w:cs="Helvetica" w:hint="eastAsia"/>
          <w:b w:val="0"/>
          <w:spacing w:val="15"/>
          <w:sz w:val="28"/>
          <w:szCs w:val="28"/>
        </w:rPr>
        <w:t>医药电</w:t>
      </w:r>
      <w:proofErr w:type="gramEnd"/>
      <w:r w:rsidRPr="000867C4">
        <w:rPr>
          <w:rStyle w:val="a9"/>
          <w:rFonts w:asciiTheme="minorEastAsia" w:hAnsiTheme="minorEastAsia" w:cs="Helvetica" w:hint="eastAsia"/>
          <w:b w:val="0"/>
          <w:spacing w:val="15"/>
          <w:sz w:val="28"/>
          <w:szCs w:val="28"/>
        </w:rPr>
        <w:t>商市场的发展，前述电商从业者认为，《征求意见稿》的影响有限，但未来一些企业会被迫进行调整，从</w:t>
      </w:r>
      <w:proofErr w:type="gramStart"/>
      <w:r w:rsidRPr="000867C4">
        <w:rPr>
          <w:rStyle w:val="a9"/>
          <w:rFonts w:asciiTheme="minorEastAsia" w:hAnsiTheme="minorEastAsia" w:cs="Helvetica" w:hint="eastAsia"/>
          <w:b w:val="0"/>
          <w:spacing w:val="15"/>
          <w:sz w:val="28"/>
          <w:szCs w:val="28"/>
        </w:rPr>
        <w:t>医药电</w:t>
      </w:r>
      <w:proofErr w:type="gramEnd"/>
      <w:r w:rsidRPr="000867C4">
        <w:rPr>
          <w:rStyle w:val="a9"/>
          <w:rFonts w:asciiTheme="minorEastAsia" w:hAnsiTheme="minorEastAsia" w:cs="Helvetica" w:hint="eastAsia"/>
          <w:b w:val="0"/>
          <w:spacing w:val="15"/>
          <w:sz w:val="28"/>
          <w:szCs w:val="28"/>
        </w:rPr>
        <w:t>商向医疗服务转变。</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医药电商）培养一个消费人群，有用户数、打开次数、停留时间、转化率等指标，当用户数比较确定的情况下，就要在停留时长这些其他指标上做文章。往医疗服务走是被迫的转型，但也是大势所趋。”该从业者解释。</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他还表示，监管环境趋严，实力强大的企业会愈发规范，而小型</w:t>
      </w:r>
      <w:proofErr w:type="gramStart"/>
      <w:r w:rsidRPr="000867C4">
        <w:rPr>
          <w:rStyle w:val="a9"/>
          <w:rFonts w:asciiTheme="minorEastAsia" w:hAnsiTheme="minorEastAsia" w:cs="Helvetica" w:hint="eastAsia"/>
          <w:b w:val="0"/>
          <w:spacing w:val="15"/>
          <w:sz w:val="28"/>
          <w:szCs w:val="28"/>
        </w:rPr>
        <w:t>医药电</w:t>
      </w:r>
      <w:proofErr w:type="gramEnd"/>
      <w:r w:rsidRPr="000867C4">
        <w:rPr>
          <w:rStyle w:val="a9"/>
          <w:rFonts w:asciiTheme="minorEastAsia" w:hAnsiTheme="minorEastAsia" w:cs="Helvetica" w:hint="eastAsia"/>
          <w:b w:val="0"/>
          <w:spacing w:val="15"/>
          <w:sz w:val="28"/>
          <w:szCs w:val="28"/>
        </w:rPr>
        <w:t>商企业面临白热化竞争，可能需要探索更垂直的路线，如针对某个病种或专业深入提供产品和服务。</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晁宁则认为，线上线下结合可能更符合行业未来的方向。他介绍，全国目前有58万多家药店，分布在各类城市和乡镇，除了药品售卖，还能满足人们就近获得药学服务、健康咨询服</w:t>
      </w:r>
      <w:r w:rsidRPr="000867C4">
        <w:rPr>
          <w:rStyle w:val="a9"/>
          <w:rFonts w:asciiTheme="minorEastAsia" w:hAnsiTheme="minorEastAsia" w:cs="Helvetica" w:hint="eastAsia"/>
          <w:b w:val="0"/>
          <w:spacing w:val="15"/>
          <w:sz w:val="28"/>
          <w:szCs w:val="28"/>
        </w:rPr>
        <w:lastRenderedPageBreak/>
        <w:t>务等需求。在防疫的大背景下，药店正在发挥着越来越重要的“哨点”作用。</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他建议，各个行业协会应该进一步推动传统药店与</w:t>
      </w:r>
      <w:proofErr w:type="gramStart"/>
      <w:r w:rsidRPr="000867C4">
        <w:rPr>
          <w:rStyle w:val="a9"/>
          <w:rFonts w:asciiTheme="minorEastAsia" w:hAnsiTheme="minorEastAsia" w:cs="Helvetica" w:hint="eastAsia"/>
          <w:b w:val="0"/>
          <w:spacing w:val="15"/>
          <w:sz w:val="28"/>
          <w:szCs w:val="28"/>
        </w:rPr>
        <w:t>医药电</w:t>
      </w:r>
      <w:proofErr w:type="gramEnd"/>
      <w:r w:rsidRPr="000867C4">
        <w:rPr>
          <w:rStyle w:val="a9"/>
          <w:rFonts w:asciiTheme="minorEastAsia" w:hAnsiTheme="minorEastAsia" w:cs="Helvetica" w:hint="eastAsia"/>
          <w:b w:val="0"/>
          <w:spacing w:val="15"/>
          <w:sz w:val="28"/>
          <w:szCs w:val="28"/>
        </w:rPr>
        <w:t>商的交流，在相互理解的基础上加强沟通，本着有利于行业持久健康发展的目标，加强行业自律。</w:t>
      </w:r>
    </w:p>
    <w:p w:rsidR="0049324E" w:rsidRPr="000867C4" w:rsidRDefault="0049324E" w:rsidP="0049324E">
      <w:pPr>
        <w:ind w:firstLineChars="200" w:firstLine="622"/>
        <w:jc w:val="left"/>
        <w:rPr>
          <w:rStyle w:val="a9"/>
          <w:rFonts w:asciiTheme="minorEastAsia" w:hAnsiTheme="minorEastAsia" w:cs="Helvetica" w:hint="eastAsia"/>
          <w:spacing w:val="15"/>
          <w:sz w:val="28"/>
          <w:szCs w:val="28"/>
        </w:rPr>
      </w:pPr>
      <w:r w:rsidRPr="000867C4">
        <w:rPr>
          <w:rStyle w:val="a9"/>
          <w:rFonts w:asciiTheme="minorEastAsia" w:hAnsiTheme="minorEastAsia" w:cs="Helvetica" w:hint="eastAsia"/>
          <w:spacing w:val="15"/>
          <w:sz w:val="28"/>
          <w:szCs w:val="28"/>
        </w:rPr>
        <w:t>附：</w:t>
      </w:r>
    </w:p>
    <w:p w:rsidR="0049324E" w:rsidRPr="000867C4" w:rsidRDefault="0049324E" w:rsidP="0049324E">
      <w:pPr>
        <w:ind w:firstLineChars="200" w:firstLine="622"/>
        <w:jc w:val="left"/>
        <w:rPr>
          <w:rStyle w:val="a9"/>
          <w:rFonts w:asciiTheme="minorEastAsia" w:hAnsiTheme="minorEastAsia" w:cs="Helvetica" w:hint="eastAsia"/>
          <w:spacing w:val="15"/>
          <w:sz w:val="28"/>
          <w:szCs w:val="28"/>
        </w:rPr>
      </w:pPr>
      <w:r w:rsidRPr="000867C4">
        <w:rPr>
          <w:rStyle w:val="a9"/>
          <w:rFonts w:asciiTheme="minorEastAsia" w:hAnsiTheme="minorEastAsia" w:cs="Helvetica" w:hint="eastAsia"/>
          <w:spacing w:val="15"/>
          <w:sz w:val="28"/>
          <w:szCs w:val="28"/>
        </w:rPr>
        <w:t>中华人民共和国药品管理法实施条例（修订草案征求意见稿）</w:t>
      </w:r>
    </w:p>
    <w:p w:rsidR="0049324E" w:rsidRPr="000867C4"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第五章  药品经营</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第八十三条【第三方平台管理义务】  药品网络交易第三方平台提供者应当向所在地省、自治区、直辖市人民政府药品监督管理部门备案，未经备案不得提供药品网络销售相关服务。</w:t>
      </w:r>
    </w:p>
    <w:p w:rsidR="0049324E" w:rsidRDefault="0049324E" w:rsidP="0049324E">
      <w:pPr>
        <w:ind w:firstLineChars="200" w:firstLine="620"/>
        <w:jc w:val="left"/>
        <w:rPr>
          <w:rStyle w:val="a9"/>
          <w:rFonts w:asciiTheme="minorEastAsia" w:hAnsiTheme="minorEastAsia" w:cs="Helvetica" w:hint="eastAsia"/>
          <w:b w:val="0"/>
          <w:spacing w:val="15"/>
          <w:sz w:val="28"/>
          <w:szCs w:val="28"/>
        </w:rPr>
      </w:pPr>
      <w:r w:rsidRPr="000867C4">
        <w:rPr>
          <w:rStyle w:val="a9"/>
          <w:rFonts w:asciiTheme="minorEastAsia" w:hAnsiTheme="minorEastAsia" w:cs="Helvetica" w:hint="eastAsia"/>
          <w:b w:val="0"/>
          <w:spacing w:val="15"/>
          <w:sz w:val="28"/>
          <w:szCs w:val="28"/>
        </w:rPr>
        <w:t>第三方平台提供者应当建立药品网络销售质量管理体系，设置专门机构，并配备药学技术人员等相关专业人员，建立并实施药品质量管理、配送管理等制度。第三方平台提供者不得直接参与药品网络销售活动。</w:t>
      </w:r>
    </w:p>
    <w:p w:rsidR="0049324E" w:rsidRDefault="0049324E" w:rsidP="0049324E">
      <w:pPr>
        <w:ind w:firstLineChars="200" w:firstLine="620"/>
        <w:jc w:val="left"/>
        <w:rPr>
          <w:rStyle w:val="a9"/>
          <w:rFonts w:asciiTheme="minorEastAsia" w:hAnsiTheme="minorEastAsia" w:cs="Helvetica"/>
          <w:b w:val="0"/>
          <w:spacing w:val="15"/>
          <w:sz w:val="28"/>
          <w:szCs w:val="28"/>
        </w:rPr>
      </w:pPr>
      <w:r w:rsidRPr="000867C4">
        <w:rPr>
          <w:rStyle w:val="a9"/>
          <w:rFonts w:asciiTheme="minorEastAsia" w:hAnsiTheme="minorEastAsia" w:cs="Helvetica" w:hint="eastAsia"/>
          <w:b w:val="0"/>
          <w:spacing w:val="15"/>
          <w:sz w:val="28"/>
          <w:szCs w:val="28"/>
        </w:rPr>
        <w:t>第三方平台提供者应当对入驻的药品上市许可持有人、药品经营企业资质进行审查，对发布的药品信息进行检查，对交易行为进行管理，并保存药品展示和交易管理信息。发现药品交易行为存在问题的，应当及时主动制止，涉及药品质量安全的重大问题的，应当及时报告药品监督管理部门。</w:t>
      </w:r>
    </w:p>
    <w:p w:rsidR="00A02A64" w:rsidRDefault="00A02A64" w:rsidP="00A02A64">
      <w:pPr>
        <w:widowControl/>
        <w:spacing w:before="100" w:beforeAutospacing="1" w:after="100" w:afterAutospacing="1" w:line="900" w:lineRule="atLeast"/>
        <w:outlineLvl w:val="1"/>
        <w:rPr>
          <w:rFonts w:ascii="微软雅黑" w:eastAsia="微软雅黑" w:hAnsi="微软雅黑" w:cs="宋体"/>
          <w:b/>
          <w:color w:val="333333"/>
          <w:kern w:val="36"/>
          <w:sz w:val="24"/>
        </w:rPr>
      </w:pPr>
      <w:r>
        <w:rPr>
          <w:rFonts w:ascii="微软雅黑" w:eastAsia="微软雅黑" w:hAnsi="微软雅黑" w:cs="宋体" w:hint="eastAsia"/>
          <w:b/>
          <w:color w:val="333333"/>
          <w:kern w:val="36"/>
          <w:sz w:val="24"/>
        </w:rPr>
        <w:lastRenderedPageBreak/>
        <w:t>附件5</w:t>
      </w:r>
    </w:p>
    <w:p w:rsidR="00A02A64" w:rsidRDefault="00A02A64" w:rsidP="00A02A64">
      <w:pPr>
        <w:rPr>
          <w:rFonts w:ascii="微软雅黑" w:eastAsia="微软雅黑" w:hAnsi="微软雅黑" w:cs="宋体"/>
          <w:color w:val="333333"/>
          <w:spacing w:val="8"/>
          <w:kern w:val="0"/>
          <w:sz w:val="33"/>
          <w:szCs w:val="33"/>
        </w:rPr>
      </w:pPr>
    </w:p>
    <w:p w:rsidR="00A02A64" w:rsidRDefault="00A02A64" w:rsidP="00A02A64">
      <w:r w:rsidRPr="007A20CC">
        <w:rPr>
          <w:rFonts w:ascii="微软雅黑" w:eastAsia="微软雅黑" w:hAnsi="微软雅黑" w:cs="宋体" w:hint="eastAsia"/>
          <w:color w:val="333333"/>
          <w:spacing w:val="8"/>
          <w:kern w:val="0"/>
          <w:sz w:val="33"/>
          <w:szCs w:val="33"/>
        </w:rPr>
        <w:t>又一区域龙头连锁，即将上市</w:t>
      </w:r>
    </w:p>
    <w:p w:rsidR="00A02A64" w:rsidRDefault="00A02A64" w:rsidP="00A02A64">
      <w:pPr>
        <w:rPr>
          <w:rFonts w:hint="eastAsia"/>
        </w:rPr>
      </w:pPr>
    </w:p>
    <w:p w:rsidR="00A02A64" w:rsidRDefault="00A02A64" w:rsidP="00A02A64">
      <w:pPr>
        <w:rPr>
          <w:rStyle w:val="a9"/>
          <w:rFonts w:asciiTheme="minorEastAsia" w:hAnsiTheme="minorEastAsia" w:cs="Helvetica"/>
          <w:b w:val="0"/>
          <w:spacing w:val="15"/>
          <w:sz w:val="28"/>
          <w:szCs w:val="28"/>
        </w:rPr>
      </w:pPr>
      <w:r w:rsidRPr="007A20CC">
        <w:rPr>
          <w:rFonts w:hint="eastAsia"/>
        </w:rPr>
        <w:t>第一</w:t>
      </w:r>
      <w:proofErr w:type="gramStart"/>
      <w:r w:rsidRPr="007A20CC">
        <w:rPr>
          <w:rFonts w:hint="eastAsia"/>
        </w:rPr>
        <w:t>药店财智</w:t>
      </w:r>
      <w:proofErr w:type="gramEnd"/>
      <w:r w:rsidRPr="007A20CC">
        <w:rPr>
          <w:rFonts w:hint="eastAsia"/>
        </w:rPr>
        <w:t xml:space="preserve">  2022-06-11</w:t>
      </w:r>
    </w:p>
    <w:p w:rsidR="00A02A64" w:rsidRDefault="00A02A64" w:rsidP="00A02A64">
      <w:pPr>
        <w:jc w:val="left"/>
        <w:rPr>
          <w:rStyle w:val="a9"/>
          <w:rFonts w:asciiTheme="minorEastAsia" w:hAnsiTheme="minorEastAsia" w:cs="Helvetica"/>
          <w:b w:val="0"/>
          <w:spacing w:val="15"/>
          <w:sz w:val="28"/>
          <w:szCs w:val="28"/>
        </w:rPr>
      </w:pPr>
      <w:r>
        <w:rPr>
          <w:rStyle w:val="a9"/>
          <w:rFonts w:asciiTheme="minorEastAsia" w:hAnsiTheme="minorEastAsia" w:cs="Helvetica" w:hint="eastAsia"/>
          <w:b w:val="0"/>
          <w:spacing w:val="15"/>
          <w:sz w:val="28"/>
          <w:szCs w:val="28"/>
        </w:rPr>
        <w:t xml:space="preserve"> </w:t>
      </w:r>
    </w:p>
    <w:p w:rsidR="00A02A64" w:rsidRPr="007A20CC" w:rsidRDefault="00A02A64" w:rsidP="00A02A64">
      <w:pPr>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安徽省即将迎来首家上市连锁药店。</w:t>
      </w:r>
    </w:p>
    <w:p w:rsidR="00A02A64" w:rsidRPr="007A20CC" w:rsidRDefault="00A02A64" w:rsidP="00A02A64">
      <w:pPr>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6月10日，安徽华人健康医药股份有限公司（以下简称“华人健康”）在经历一年时间的问询后，迎来IPO过会。深交所披露，华人健康符合发行条件、上市条件和信息披露要求。</w:t>
      </w:r>
    </w:p>
    <w:p w:rsidR="00A02A64" w:rsidRDefault="00A02A64" w:rsidP="00A02A64">
      <w:pPr>
        <w:rPr>
          <w:rStyle w:val="a9"/>
          <w:rFonts w:asciiTheme="minorEastAsia" w:hAnsiTheme="minorEastAsia" w:cs="Helvetica" w:hint="eastAsia"/>
          <w:b w:val="0"/>
          <w:spacing w:val="15"/>
          <w:sz w:val="28"/>
          <w:szCs w:val="28"/>
        </w:rPr>
      </w:pPr>
    </w:p>
    <w:p w:rsidR="00A02A64" w:rsidRDefault="00A02A64" w:rsidP="00A02A64">
      <w:pPr>
        <w:rPr>
          <w:rStyle w:val="a9"/>
          <w:rFonts w:hint="eastAsia"/>
          <w:spacing w:val="30"/>
          <w:sz w:val="23"/>
          <w:szCs w:val="23"/>
        </w:rPr>
      </w:pPr>
      <w:r>
        <w:rPr>
          <w:rFonts w:ascii="PingFang SC" w:hAnsi="PingFang SC"/>
          <w:b/>
          <w:bCs/>
          <w:color w:val="CD0202"/>
          <w:spacing w:val="8"/>
          <w:sz w:val="60"/>
          <w:szCs w:val="60"/>
          <w:shd w:val="clear" w:color="auto" w:fill="FFFFFF"/>
        </w:rPr>
        <w:t>01</w:t>
      </w:r>
      <w:r>
        <w:rPr>
          <w:rStyle w:val="a9"/>
          <w:spacing w:val="30"/>
          <w:sz w:val="23"/>
          <w:szCs w:val="23"/>
        </w:rPr>
        <w:t> 2022</w:t>
      </w:r>
      <w:r>
        <w:rPr>
          <w:rStyle w:val="a9"/>
          <w:spacing w:val="30"/>
          <w:sz w:val="23"/>
          <w:szCs w:val="23"/>
        </w:rPr>
        <w:t>年一季度营收同比增长</w:t>
      </w:r>
      <w:r>
        <w:rPr>
          <w:rStyle w:val="a9"/>
          <w:spacing w:val="30"/>
          <w:sz w:val="23"/>
          <w:szCs w:val="23"/>
        </w:rPr>
        <w:t>35.28% </w:t>
      </w:r>
      <w:r>
        <w:rPr>
          <w:rStyle w:val="a9"/>
          <w:spacing w:val="30"/>
          <w:sz w:val="23"/>
          <w:szCs w:val="23"/>
        </w:rPr>
        <w:t>预计今年上半年营收区间为</w:t>
      </w:r>
      <w:r>
        <w:rPr>
          <w:rStyle w:val="a9"/>
          <w:spacing w:val="30"/>
          <w:sz w:val="23"/>
          <w:szCs w:val="23"/>
        </w:rPr>
        <w:t>14~14.5</w:t>
      </w:r>
      <w:r>
        <w:rPr>
          <w:rStyle w:val="a9"/>
          <w:spacing w:val="30"/>
          <w:sz w:val="23"/>
          <w:szCs w:val="23"/>
        </w:rPr>
        <w:t>亿</w:t>
      </w:r>
    </w:p>
    <w:p w:rsidR="00A02A64" w:rsidRDefault="00A02A64" w:rsidP="00A02A64">
      <w:pPr>
        <w:rPr>
          <w:rStyle w:val="a9"/>
          <w:rFonts w:asciiTheme="minorEastAsia" w:hAnsiTheme="minorEastAsia" w:cs="Helvetica"/>
          <w:b w:val="0"/>
          <w:spacing w:val="15"/>
          <w:sz w:val="28"/>
          <w:szCs w:val="28"/>
        </w:rPr>
      </w:pPr>
      <w:r>
        <w:rPr>
          <w:rFonts w:asciiTheme="minorEastAsia" w:hAnsiTheme="minorEastAsia" w:cs="Helvetica"/>
          <w:bCs/>
          <w:noProof/>
          <w:spacing w:val="15"/>
          <w:sz w:val="28"/>
          <w:szCs w:val="28"/>
        </w:rPr>
        <w:drawing>
          <wp:inline distT="0" distB="0" distL="0" distR="0" wp14:anchorId="6A672A9D" wp14:editId="12DAB469">
            <wp:extent cx="5274310" cy="3539745"/>
            <wp:effectExtent l="0" t="0" r="2540" b="3810"/>
            <wp:docPr id="24" name="图片 24" descr="C:\Users\Administrator\Documents\WeChat Files\ppdeboke\FileStorage\Temp\2be58cf9230735ce409ae9acd0fb43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ppdeboke\FileStorage\Temp\2be58cf9230735ce409ae9acd0fb43d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539745"/>
                    </a:xfrm>
                    <a:prstGeom prst="rect">
                      <a:avLst/>
                    </a:prstGeom>
                    <a:noFill/>
                    <a:ln>
                      <a:noFill/>
                    </a:ln>
                  </pic:spPr>
                </pic:pic>
              </a:graphicData>
            </a:graphic>
          </wp:inline>
        </w:drawing>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lastRenderedPageBreak/>
        <w:t>从财务指标来看，华人健康依托医药代理、零售及终端集采三大块业务，2022年1-3月，营收6.77亿元，同比增长35.28%；归属于母公司股东的净利润1544万元，同比增长40.05%。</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不过，2021年其</w:t>
      </w:r>
      <w:proofErr w:type="gramStart"/>
      <w:r w:rsidRPr="007A20CC">
        <w:rPr>
          <w:rStyle w:val="a9"/>
          <w:rFonts w:asciiTheme="minorEastAsia" w:hAnsiTheme="minorEastAsia" w:cs="Helvetica" w:hint="eastAsia"/>
          <w:b w:val="0"/>
          <w:spacing w:val="15"/>
          <w:sz w:val="28"/>
          <w:szCs w:val="28"/>
        </w:rPr>
        <w:t>归母净利润</w:t>
      </w:r>
      <w:proofErr w:type="gramEnd"/>
      <w:r w:rsidRPr="007A20CC">
        <w:rPr>
          <w:rStyle w:val="a9"/>
          <w:rFonts w:asciiTheme="minorEastAsia" w:hAnsiTheme="minorEastAsia" w:cs="Helvetica" w:hint="eastAsia"/>
          <w:b w:val="0"/>
          <w:spacing w:val="15"/>
          <w:sz w:val="28"/>
          <w:szCs w:val="28"/>
        </w:rPr>
        <w:t>遭遇下滑。</w:t>
      </w:r>
      <w:proofErr w:type="gramStart"/>
      <w:r w:rsidRPr="007A20CC">
        <w:rPr>
          <w:rStyle w:val="a9"/>
          <w:rFonts w:asciiTheme="minorEastAsia" w:hAnsiTheme="minorEastAsia" w:cs="Helvetica" w:hint="eastAsia"/>
          <w:b w:val="0"/>
          <w:spacing w:val="15"/>
          <w:sz w:val="28"/>
          <w:szCs w:val="28"/>
        </w:rPr>
        <w:t>财报显示</w:t>
      </w:r>
      <w:proofErr w:type="gramEnd"/>
      <w:r w:rsidRPr="007A20CC">
        <w:rPr>
          <w:rStyle w:val="a9"/>
          <w:rFonts w:asciiTheme="minorEastAsia" w:hAnsiTheme="minorEastAsia" w:cs="Helvetica" w:hint="eastAsia"/>
          <w:b w:val="0"/>
          <w:spacing w:val="15"/>
          <w:sz w:val="28"/>
          <w:szCs w:val="28"/>
        </w:rPr>
        <w:t>，2021年营收23.38亿元，同比增长21.12%。实现</w:t>
      </w:r>
      <w:proofErr w:type="gramStart"/>
      <w:r w:rsidRPr="007A20CC">
        <w:rPr>
          <w:rStyle w:val="a9"/>
          <w:rFonts w:asciiTheme="minorEastAsia" w:hAnsiTheme="minorEastAsia" w:cs="Helvetica" w:hint="eastAsia"/>
          <w:b w:val="0"/>
          <w:spacing w:val="15"/>
          <w:sz w:val="28"/>
          <w:szCs w:val="28"/>
        </w:rPr>
        <w:t>归母净利润</w:t>
      </w:r>
      <w:proofErr w:type="gramEnd"/>
      <w:r w:rsidRPr="007A20CC">
        <w:rPr>
          <w:rStyle w:val="a9"/>
          <w:rFonts w:asciiTheme="minorEastAsia" w:hAnsiTheme="minorEastAsia" w:cs="Helvetica" w:hint="eastAsia"/>
          <w:b w:val="0"/>
          <w:spacing w:val="15"/>
          <w:sz w:val="28"/>
          <w:szCs w:val="28"/>
        </w:rPr>
        <w:t xml:space="preserve"> 6,972万元、扣除非经常性损益后归母</w:t>
      </w:r>
      <w:proofErr w:type="gramStart"/>
      <w:r w:rsidRPr="007A20CC">
        <w:rPr>
          <w:rStyle w:val="a9"/>
          <w:rFonts w:asciiTheme="minorEastAsia" w:hAnsiTheme="minorEastAsia" w:cs="Helvetica" w:hint="eastAsia"/>
          <w:b w:val="0"/>
          <w:spacing w:val="15"/>
          <w:sz w:val="28"/>
          <w:szCs w:val="28"/>
        </w:rPr>
        <w:t>净利润净利润</w:t>
      </w:r>
      <w:proofErr w:type="gramEnd"/>
      <w:r w:rsidRPr="007A20CC">
        <w:rPr>
          <w:rStyle w:val="a9"/>
          <w:rFonts w:asciiTheme="minorEastAsia" w:hAnsiTheme="minorEastAsia" w:cs="Helvetica" w:hint="eastAsia"/>
          <w:b w:val="0"/>
          <w:spacing w:val="15"/>
          <w:sz w:val="28"/>
          <w:szCs w:val="28"/>
        </w:rPr>
        <w:t xml:space="preserve"> 6,117万元，下滑比例分别为21.58%和28.16%。主要是省外新店筹备过渡期造成亏损582万元，3家门诊由于合肥疫情防控停业，当年亏损373万元。</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6B47DEC8" wp14:editId="3F3A992A">
            <wp:extent cx="5274310" cy="3143729"/>
            <wp:effectExtent l="0" t="0" r="2540" b="0"/>
            <wp:docPr id="28" name="图片 28" descr="C:\Users\Administrator\Documents\WeChat Files\ppdeboke\FileStorage\Temp\6bef22b5978c89ecee298cc6e2507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ppdeboke\FileStorage\Temp\6bef22b5978c89ecee298cc6e2507d8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143729"/>
                    </a:xfrm>
                    <a:prstGeom prst="rect">
                      <a:avLst/>
                    </a:prstGeom>
                    <a:noFill/>
                    <a:ln>
                      <a:noFill/>
                    </a:ln>
                  </pic:spPr>
                </pic:pic>
              </a:graphicData>
            </a:graphic>
          </wp:inline>
        </w:drawing>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毛利率方面，2019~2021年，公司主营业务毛利率分别为36.68%、36.08%和 34.43%，略有下降。</w:t>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华人健康预计，2022年1-6月，可实现营收的区间为14亿元至14.5亿元，同比增长35.97%至 40.83%；预计可实现的归属于母公司股东净利润为3,900万元至4,400万元，同比增</w:t>
      </w:r>
      <w:r w:rsidRPr="007A20CC">
        <w:rPr>
          <w:rStyle w:val="a9"/>
          <w:rFonts w:asciiTheme="minorEastAsia" w:hAnsiTheme="minorEastAsia" w:cs="Helvetica" w:hint="eastAsia"/>
          <w:b w:val="0"/>
          <w:spacing w:val="15"/>
          <w:sz w:val="28"/>
          <w:szCs w:val="28"/>
        </w:rPr>
        <w:lastRenderedPageBreak/>
        <w:t>长42.05%至 60.26%。</w:t>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报告期初，华人健康的前三大股东分别是：何家乐持股62.90%，阿里健康持股9.35%，何家伦持股8.58%。</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报告期内，华人健康收购了8家医药零售企业所属门店及相关资产，合计增加连锁门店8家。此外，通过股权收购新增2家子公司，分别为汇达药业和南京同和堂。上述股权收购事项基本情况如下：</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4612B97F" wp14:editId="576323CA">
            <wp:extent cx="5274310" cy="1091480"/>
            <wp:effectExtent l="0" t="0" r="2540" b="0"/>
            <wp:docPr id="4" name="图片 4" descr="C:\Users\Administrator\Documents\WeChat Files\ppdeboke\FileStorage\Temp\464b2c85c0a7e136a1b6e90ef341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ppdeboke\FileStorage\Temp\464b2c85c0a7e136a1b6e90ef3413d9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091480"/>
                    </a:xfrm>
                    <a:prstGeom prst="rect">
                      <a:avLst/>
                    </a:prstGeom>
                    <a:noFill/>
                    <a:ln>
                      <a:noFill/>
                    </a:ln>
                  </pic:spPr>
                </pic:pic>
              </a:graphicData>
            </a:graphic>
          </wp:inline>
        </w:drawing>
      </w:r>
    </w:p>
    <w:p w:rsidR="00A02A64" w:rsidRDefault="00A02A64" w:rsidP="00A02A64">
      <w:pPr>
        <w:rPr>
          <w:rStyle w:val="a9"/>
          <w:rFonts w:hint="eastAsia"/>
          <w:spacing w:val="30"/>
          <w:sz w:val="23"/>
          <w:szCs w:val="23"/>
        </w:rPr>
      </w:pPr>
      <w:r>
        <w:rPr>
          <w:rFonts w:ascii="PingFang SC" w:hAnsi="PingFang SC"/>
          <w:b/>
          <w:bCs/>
          <w:color w:val="CD0202"/>
          <w:spacing w:val="8"/>
          <w:sz w:val="60"/>
          <w:szCs w:val="60"/>
          <w:shd w:val="clear" w:color="auto" w:fill="FFFFFF"/>
        </w:rPr>
        <w:t>02</w:t>
      </w:r>
      <w:r>
        <w:rPr>
          <w:rStyle w:val="a9"/>
          <w:spacing w:val="30"/>
          <w:sz w:val="23"/>
          <w:szCs w:val="23"/>
        </w:rPr>
        <w:t>零售业务占总营收近</w:t>
      </w:r>
      <w:r>
        <w:rPr>
          <w:rStyle w:val="a9"/>
          <w:spacing w:val="30"/>
          <w:sz w:val="23"/>
          <w:szCs w:val="23"/>
        </w:rPr>
        <w:t>7</w:t>
      </w:r>
      <w:r>
        <w:rPr>
          <w:rStyle w:val="a9"/>
          <w:spacing w:val="30"/>
          <w:sz w:val="23"/>
          <w:szCs w:val="23"/>
        </w:rPr>
        <w:t>成计划安徽省内开店</w:t>
      </w:r>
      <w:r>
        <w:rPr>
          <w:rStyle w:val="a9"/>
          <w:spacing w:val="30"/>
          <w:sz w:val="23"/>
          <w:szCs w:val="23"/>
        </w:rPr>
        <w:t xml:space="preserve"> 518 </w:t>
      </w:r>
      <w:r>
        <w:rPr>
          <w:rStyle w:val="a9"/>
          <w:spacing w:val="30"/>
          <w:sz w:val="23"/>
          <w:szCs w:val="23"/>
        </w:rPr>
        <w:t>家</w:t>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业务模式上，与其他上市公司相比，</w:t>
      </w:r>
      <w:proofErr w:type="gramStart"/>
      <w:r w:rsidRPr="007A20CC">
        <w:rPr>
          <w:rStyle w:val="a9"/>
          <w:rFonts w:asciiTheme="minorEastAsia" w:hAnsiTheme="minorEastAsia" w:cs="Helvetica" w:hint="eastAsia"/>
          <w:b w:val="0"/>
          <w:spacing w:val="15"/>
          <w:sz w:val="28"/>
          <w:szCs w:val="28"/>
        </w:rPr>
        <w:t>如益丰药房</w:t>
      </w:r>
      <w:proofErr w:type="gramEnd"/>
      <w:r w:rsidRPr="007A20CC">
        <w:rPr>
          <w:rStyle w:val="a9"/>
          <w:rFonts w:asciiTheme="minorEastAsia" w:hAnsiTheme="minorEastAsia" w:cs="Helvetica" w:hint="eastAsia"/>
          <w:b w:val="0"/>
          <w:spacing w:val="15"/>
          <w:sz w:val="28"/>
          <w:szCs w:val="28"/>
        </w:rPr>
        <w:t>、</w:t>
      </w:r>
      <w:proofErr w:type="gramStart"/>
      <w:r w:rsidRPr="007A20CC">
        <w:rPr>
          <w:rStyle w:val="a9"/>
          <w:rFonts w:asciiTheme="minorEastAsia" w:hAnsiTheme="minorEastAsia" w:cs="Helvetica" w:hint="eastAsia"/>
          <w:b w:val="0"/>
          <w:spacing w:val="15"/>
          <w:sz w:val="28"/>
          <w:szCs w:val="28"/>
        </w:rPr>
        <w:t>大参林等</w:t>
      </w:r>
      <w:proofErr w:type="gramEnd"/>
      <w:r w:rsidRPr="007A20CC">
        <w:rPr>
          <w:rStyle w:val="a9"/>
          <w:rFonts w:asciiTheme="minorEastAsia" w:hAnsiTheme="minorEastAsia" w:cs="Helvetica" w:hint="eastAsia"/>
          <w:b w:val="0"/>
          <w:spacing w:val="15"/>
          <w:sz w:val="28"/>
          <w:szCs w:val="28"/>
        </w:rPr>
        <w:t>上市连锁均以零售业务为主，零售收入占比一般都超过90%。</w:t>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而华人健康则侧重“一体两翼”业务架构，即以零售业务为核心，医药代理与终端集</w:t>
      </w:r>
      <w:proofErr w:type="gramStart"/>
      <w:r w:rsidRPr="007A20CC">
        <w:rPr>
          <w:rStyle w:val="a9"/>
          <w:rFonts w:asciiTheme="minorEastAsia" w:hAnsiTheme="minorEastAsia" w:cs="Helvetica" w:hint="eastAsia"/>
          <w:b w:val="0"/>
          <w:spacing w:val="15"/>
          <w:sz w:val="28"/>
          <w:szCs w:val="28"/>
        </w:rPr>
        <w:t>采业务</w:t>
      </w:r>
      <w:proofErr w:type="gramEnd"/>
      <w:r w:rsidRPr="007A20CC">
        <w:rPr>
          <w:rStyle w:val="a9"/>
          <w:rFonts w:asciiTheme="minorEastAsia" w:hAnsiTheme="minorEastAsia" w:cs="Helvetica" w:hint="eastAsia"/>
          <w:b w:val="0"/>
          <w:spacing w:val="15"/>
          <w:sz w:val="28"/>
          <w:szCs w:val="28"/>
        </w:rPr>
        <w:t>为两翼。其中，代理与零售的业务营收结构与毛利构成，基本维持在30%:70%左右的均衡比例。终端集</w:t>
      </w:r>
      <w:proofErr w:type="gramStart"/>
      <w:r w:rsidRPr="007A20CC">
        <w:rPr>
          <w:rStyle w:val="a9"/>
          <w:rFonts w:asciiTheme="minorEastAsia" w:hAnsiTheme="minorEastAsia" w:cs="Helvetica" w:hint="eastAsia"/>
          <w:b w:val="0"/>
          <w:spacing w:val="15"/>
          <w:sz w:val="28"/>
          <w:szCs w:val="28"/>
        </w:rPr>
        <w:t>采业务</w:t>
      </w:r>
      <w:proofErr w:type="gramEnd"/>
      <w:r w:rsidRPr="007A20CC">
        <w:rPr>
          <w:rStyle w:val="a9"/>
          <w:rFonts w:asciiTheme="minorEastAsia" w:hAnsiTheme="minorEastAsia" w:cs="Helvetica" w:hint="eastAsia"/>
          <w:b w:val="0"/>
          <w:spacing w:val="15"/>
          <w:sz w:val="28"/>
          <w:szCs w:val="28"/>
        </w:rPr>
        <w:t>收入占比5%左右。</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零售业务是华人健康的营收大头。2021年，零售业务占总营收66.7%，</w:t>
      </w:r>
      <w:proofErr w:type="gramStart"/>
      <w:r w:rsidRPr="007A20CC">
        <w:rPr>
          <w:rStyle w:val="a9"/>
          <w:rFonts w:asciiTheme="minorEastAsia" w:hAnsiTheme="minorEastAsia" w:cs="Helvetica" w:hint="eastAsia"/>
          <w:b w:val="0"/>
          <w:spacing w:val="15"/>
          <w:sz w:val="28"/>
          <w:szCs w:val="28"/>
        </w:rPr>
        <w:t>代理占</w:t>
      </w:r>
      <w:proofErr w:type="gramEnd"/>
      <w:r w:rsidRPr="007A20CC">
        <w:rPr>
          <w:rStyle w:val="a9"/>
          <w:rFonts w:asciiTheme="minorEastAsia" w:hAnsiTheme="minorEastAsia" w:cs="Helvetica" w:hint="eastAsia"/>
          <w:b w:val="0"/>
          <w:spacing w:val="15"/>
          <w:sz w:val="28"/>
          <w:szCs w:val="28"/>
        </w:rPr>
        <w:t>比25%，终端</w:t>
      </w:r>
      <w:proofErr w:type="gramStart"/>
      <w:r w:rsidRPr="007A20CC">
        <w:rPr>
          <w:rStyle w:val="a9"/>
          <w:rFonts w:asciiTheme="minorEastAsia" w:hAnsiTheme="minorEastAsia" w:cs="Helvetica" w:hint="eastAsia"/>
          <w:b w:val="0"/>
          <w:spacing w:val="15"/>
          <w:sz w:val="28"/>
          <w:szCs w:val="28"/>
        </w:rPr>
        <w:t>集采占比</w:t>
      </w:r>
      <w:proofErr w:type="gramEnd"/>
      <w:r w:rsidRPr="007A20CC">
        <w:rPr>
          <w:rStyle w:val="a9"/>
          <w:rFonts w:asciiTheme="minorEastAsia" w:hAnsiTheme="minorEastAsia" w:cs="Helvetica" w:hint="eastAsia"/>
          <w:b w:val="0"/>
          <w:spacing w:val="15"/>
          <w:sz w:val="28"/>
          <w:szCs w:val="28"/>
        </w:rPr>
        <w:t>4.8%。具体来看：</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1160D061" wp14:editId="4A26E477">
            <wp:extent cx="5274310" cy="3210701"/>
            <wp:effectExtent l="0" t="0" r="2540" b="8890"/>
            <wp:docPr id="5" name="图片 5" descr="C:\Users\Administrator\Documents\WeChat Files\ppdeboke\FileStorage\Temp\241eed9e964abc33cb98ccb9755f4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ppdeboke\FileStorage\Temp\241eed9e964abc33cb98ccb9755f44a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210701"/>
                    </a:xfrm>
                    <a:prstGeom prst="rect">
                      <a:avLst/>
                    </a:prstGeom>
                    <a:noFill/>
                    <a:ln>
                      <a:noFill/>
                    </a:ln>
                  </pic:spPr>
                </pic:pic>
              </a:graphicData>
            </a:graphic>
          </wp:inline>
        </w:drawing>
      </w:r>
    </w:p>
    <w:p w:rsidR="00A02A64" w:rsidRPr="007A20CC" w:rsidRDefault="00A02A64" w:rsidP="00A02A64">
      <w:pPr>
        <w:rPr>
          <w:rStyle w:val="a9"/>
          <w:rFonts w:asciiTheme="minorEastAsia" w:hAnsiTheme="minorEastAsia" w:cs="Helvetica" w:hint="eastAsia"/>
          <w:spacing w:val="15"/>
          <w:sz w:val="28"/>
          <w:szCs w:val="28"/>
        </w:rPr>
      </w:pPr>
      <w:r w:rsidRPr="007A20CC">
        <w:rPr>
          <w:rStyle w:val="a9"/>
          <w:rFonts w:asciiTheme="minorEastAsia" w:hAnsiTheme="minorEastAsia" w:cs="Helvetica" w:hint="eastAsia"/>
          <w:spacing w:val="15"/>
          <w:sz w:val="28"/>
          <w:szCs w:val="28"/>
        </w:rPr>
        <w:t>代理业务毛利2.1亿</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2019~2021年，代理业务收入分别为4.38亿元、5.2亿元和5.88亿元，复合增长率为15.77%；毛利分别为1.6亿元、1.9亿元、2.1亿元。截至2021年底，华人健康正在合作的代理品</w:t>
      </w:r>
      <w:proofErr w:type="gramStart"/>
      <w:r w:rsidRPr="007A20CC">
        <w:rPr>
          <w:rStyle w:val="a9"/>
          <w:rFonts w:asciiTheme="minorEastAsia" w:hAnsiTheme="minorEastAsia" w:cs="Helvetica" w:hint="eastAsia"/>
          <w:b w:val="0"/>
          <w:spacing w:val="15"/>
          <w:sz w:val="28"/>
          <w:szCs w:val="28"/>
        </w:rPr>
        <w:t>规</w:t>
      </w:r>
      <w:proofErr w:type="gramEnd"/>
      <w:r w:rsidRPr="007A20CC">
        <w:rPr>
          <w:rStyle w:val="a9"/>
          <w:rFonts w:asciiTheme="minorEastAsia" w:hAnsiTheme="minorEastAsia" w:cs="Helvetica" w:hint="eastAsia"/>
          <w:b w:val="0"/>
          <w:spacing w:val="15"/>
          <w:sz w:val="28"/>
          <w:szCs w:val="28"/>
        </w:rPr>
        <w:t>为502个，其中形成了以呼吸感冒、心脑血管、抗生素、补益、消化系统、妇儿六大系列为主的产品系列。</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51179128" wp14:editId="102882E7">
            <wp:extent cx="5274310" cy="2487434"/>
            <wp:effectExtent l="0" t="0" r="2540" b="8255"/>
            <wp:docPr id="29" name="图片 29" descr="C:\Users\Administrator\Documents\WeChat Files\ppdeboke\FileStorage\Temp\a13f3106eaddacb64df455d156f2f5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WeChat Files\ppdeboke\FileStorage\Temp\a13f3106eaddacb64df455d156f2f5d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487434"/>
                    </a:xfrm>
                    <a:prstGeom prst="rect">
                      <a:avLst/>
                    </a:prstGeom>
                    <a:noFill/>
                    <a:ln>
                      <a:noFill/>
                    </a:ln>
                  </pic:spPr>
                </pic:pic>
              </a:graphicData>
            </a:graphic>
          </wp:inline>
        </w:drawing>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此外，近年来，公司在代理业务中逐步推进自主品牌建设，</w:t>
      </w:r>
      <w:r w:rsidRPr="007A20CC">
        <w:rPr>
          <w:rStyle w:val="a9"/>
          <w:rFonts w:asciiTheme="minorEastAsia" w:hAnsiTheme="minorEastAsia" w:cs="Helvetica" w:hint="eastAsia"/>
          <w:b w:val="0"/>
          <w:spacing w:val="15"/>
          <w:sz w:val="28"/>
          <w:szCs w:val="28"/>
        </w:rPr>
        <w:lastRenderedPageBreak/>
        <w:t>其中“福曼医”品牌以慢病类产品为主，“正远”品牌以普药与抗生素产品为主，“国津”、“国胜”品牌以阿胶与补益类产品为主，形成了具有自主品牌标识的系列产品。</w:t>
      </w:r>
    </w:p>
    <w:p w:rsidR="00A02A64" w:rsidRPr="007A20CC" w:rsidRDefault="00A02A64" w:rsidP="00A02A64">
      <w:pPr>
        <w:ind w:firstLineChars="200" w:firstLine="622"/>
        <w:rPr>
          <w:rStyle w:val="a9"/>
          <w:rFonts w:asciiTheme="minorEastAsia" w:hAnsiTheme="minorEastAsia" w:cs="Helvetica" w:hint="eastAsia"/>
          <w:spacing w:val="15"/>
          <w:sz w:val="28"/>
          <w:szCs w:val="28"/>
        </w:rPr>
      </w:pPr>
      <w:r w:rsidRPr="007A20CC">
        <w:rPr>
          <w:rStyle w:val="a9"/>
          <w:rFonts w:asciiTheme="minorEastAsia" w:hAnsiTheme="minorEastAsia" w:cs="Helvetica" w:hint="eastAsia"/>
          <w:spacing w:val="15"/>
          <w:sz w:val="28"/>
          <w:szCs w:val="28"/>
        </w:rPr>
        <w:t>零售业务占总营收近7成</w:t>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2019~2021年，零售业务收入10.3亿元、12.9亿元和15.59亿元，复合增长率22.83%；毛利分别为3.7亿元、4.6亿元、5.2亿元。</w:t>
      </w:r>
    </w:p>
    <w:p w:rsidR="00A02A64" w:rsidRPr="007A20CC" w:rsidRDefault="00A02A64" w:rsidP="00A02A64">
      <w:pPr>
        <w:ind w:firstLineChars="200" w:firstLine="622"/>
        <w:rPr>
          <w:rStyle w:val="a9"/>
          <w:rFonts w:asciiTheme="minorEastAsia" w:hAnsiTheme="minorEastAsia" w:cs="Helvetica" w:hint="eastAsia"/>
          <w:spacing w:val="15"/>
          <w:sz w:val="28"/>
          <w:szCs w:val="28"/>
        </w:rPr>
      </w:pPr>
      <w:r w:rsidRPr="007A20CC">
        <w:rPr>
          <w:rStyle w:val="a9"/>
          <w:rFonts w:asciiTheme="minorEastAsia" w:hAnsiTheme="minorEastAsia" w:cs="Helvetica" w:hint="eastAsia"/>
          <w:spacing w:val="15"/>
          <w:sz w:val="28"/>
          <w:szCs w:val="28"/>
        </w:rPr>
        <w:t>终端集</w:t>
      </w:r>
      <w:proofErr w:type="gramStart"/>
      <w:r w:rsidRPr="007A20CC">
        <w:rPr>
          <w:rStyle w:val="a9"/>
          <w:rFonts w:asciiTheme="minorEastAsia" w:hAnsiTheme="minorEastAsia" w:cs="Helvetica" w:hint="eastAsia"/>
          <w:spacing w:val="15"/>
          <w:sz w:val="28"/>
          <w:szCs w:val="28"/>
        </w:rPr>
        <w:t>采业务</w:t>
      </w:r>
      <w:proofErr w:type="gramEnd"/>
      <w:r w:rsidRPr="007A20CC">
        <w:rPr>
          <w:rStyle w:val="a9"/>
          <w:rFonts w:asciiTheme="minorEastAsia" w:hAnsiTheme="minorEastAsia" w:cs="Helvetica" w:hint="eastAsia"/>
          <w:spacing w:val="15"/>
          <w:sz w:val="28"/>
          <w:szCs w:val="28"/>
        </w:rPr>
        <w:t>毛利2039万元</w:t>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2019 ~2021年，终端集</w:t>
      </w:r>
      <w:proofErr w:type="gramStart"/>
      <w:r w:rsidRPr="007A20CC">
        <w:rPr>
          <w:rStyle w:val="a9"/>
          <w:rFonts w:asciiTheme="minorEastAsia" w:hAnsiTheme="minorEastAsia" w:cs="Helvetica" w:hint="eastAsia"/>
          <w:b w:val="0"/>
          <w:spacing w:val="15"/>
          <w:sz w:val="28"/>
          <w:szCs w:val="28"/>
        </w:rPr>
        <w:t>采业务</w:t>
      </w:r>
      <w:proofErr w:type="gramEnd"/>
      <w:r w:rsidRPr="007A20CC">
        <w:rPr>
          <w:rStyle w:val="a9"/>
          <w:rFonts w:asciiTheme="minorEastAsia" w:hAnsiTheme="minorEastAsia" w:cs="Helvetica" w:hint="eastAsia"/>
          <w:b w:val="0"/>
          <w:spacing w:val="15"/>
          <w:sz w:val="28"/>
          <w:szCs w:val="28"/>
        </w:rPr>
        <w:t>收入722万元、7,116万元和 1.2亿元，毛利分别为21万元、763万元、2039万元。合作门店数量从2019 年末的127家增至 2021 年末的 639 家。</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从门店数量来看，截至2021年底，国胜药房已拥有877 家零售药店和3 家门诊。其中，安徽省内门店数量850家，遍布省内13个地市。在周边的江苏省、河南省分别拥有26家、4家门店。</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7D328373" wp14:editId="15E9C113">
            <wp:extent cx="5382883" cy="2372264"/>
            <wp:effectExtent l="0" t="0" r="8890" b="9525"/>
            <wp:docPr id="30" name="图片 30" descr="C:\Users\Administrator\Documents\WeChat Files\ppdeboke\FileStorage\Temp\2d084d822f1cac72b7f90b01ec5ef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WeChat Files\ppdeboke\FileStorage\Temp\2d084d822f1cac72b7f90b01ec5ef8bf.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4212" cy="2381664"/>
                    </a:xfrm>
                    <a:prstGeom prst="rect">
                      <a:avLst/>
                    </a:prstGeom>
                    <a:noFill/>
                    <a:ln>
                      <a:noFill/>
                    </a:ln>
                  </pic:spPr>
                </pic:pic>
              </a:graphicData>
            </a:graphic>
          </wp:inline>
        </w:drawing>
      </w:r>
    </w:p>
    <w:p w:rsidR="00A02A64" w:rsidRDefault="00A02A64" w:rsidP="00A02A64">
      <w:pPr>
        <w:jc w:val="center"/>
        <w:rPr>
          <w:rStyle w:val="a9"/>
          <w:rFonts w:asciiTheme="minorEastAsia" w:hAnsiTheme="minorEastAsia" w:cs="Helvetica" w:hint="eastAsia"/>
          <w:b w:val="0"/>
          <w:spacing w:val="15"/>
          <w:sz w:val="28"/>
          <w:szCs w:val="28"/>
        </w:rPr>
      </w:pPr>
      <w:r>
        <w:rPr>
          <w:rFonts w:ascii="PingFang SC" w:hAnsi="PingFang SC"/>
          <w:color w:val="888888"/>
          <w:spacing w:val="8"/>
          <w:sz w:val="18"/>
          <w:szCs w:val="18"/>
          <w:shd w:val="clear" w:color="auto" w:fill="FFFFFF"/>
        </w:rPr>
        <w:t>国胜药房的门店分布情况</w:t>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lastRenderedPageBreak/>
        <w:t>根据最新招股书，本次华人</w:t>
      </w:r>
      <w:proofErr w:type="gramStart"/>
      <w:r w:rsidRPr="007A20CC">
        <w:rPr>
          <w:rStyle w:val="a9"/>
          <w:rFonts w:asciiTheme="minorEastAsia" w:hAnsiTheme="minorEastAsia" w:cs="Helvetica" w:hint="eastAsia"/>
          <w:b w:val="0"/>
          <w:spacing w:val="15"/>
          <w:sz w:val="28"/>
          <w:szCs w:val="28"/>
        </w:rPr>
        <w:t>健康拟</w:t>
      </w:r>
      <w:proofErr w:type="gramEnd"/>
      <w:r w:rsidRPr="007A20CC">
        <w:rPr>
          <w:rStyle w:val="a9"/>
          <w:rFonts w:asciiTheme="minorEastAsia" w:hAnsiTheme="minorEastAsia" w:cs="Helvetica" w:hint="eastAsia"/>
          <w:b w:val="0"/>
          <w:spacing w:val="15"/>
          <w:sz w:val="28"/>
          <w:szCs w:val="28"/>
        </w:rPr>
        <w:t xml:space="preserve">公开发行股票不超过6001万股，占发行后总股本的比例不低于15%。募集资金约6亿元，其中5.5亿用于投资营销网络建设，并计划3 年内开设 648 </w:t>
      </w:r>
      <w:proofErr w:type="gramStart"/>
      <w:r w:rsidRPr="007A20CC">
        <w:rPr>
          <w:rStyle w:val="a9"/>
          <w:rFonts w:asciiTheme="minorEastAsia" w:hAnsiTheme="minorEastAsia" w:cs="Helvetica" w:hint="eastAsia"/>
          <w:b w:val="0"/>
          <w:spacing w:val="15"/>
          <w:sz w:val="28"/>
          <w:szCs w:val="28"/>
        </w:rPr>
        <w:t>家直营门</w:t>
      </w:r>
      <w:proofErr w:type="gramEnd"/>
      <w:r w:rsidRPr="007A20CC">
        <w:rPr>
          <w:rStyle w:val="a9"/>
          <w:rFonts w:asciiTheme="minorEastAsia" w:hAnsiTheme="minorEastAsia" w:cs="Helvetica" w:hint="eastAsia"/>
          <w:b w:val="0"/>
          <w:spacing w:val="15"/>
          <w:sz w:val="28"/>
          <w:szCs w:val="28"/>
        </w:rPr>
        <w:t>店，门</w:t>
      </w:r>
      <w:proofErr w:type="gramStart"/>
      <w:r w:rsidRPr="007A20CC">
        <w:rPr>
          <w:rStyle w:val="a9"/>
          <w:rFonts w:asciiTheme="minorEastAsia" w:hAnsiTheme="minorEastAsia" w:cs="Helvetica" w:hint="eastAsia"/>
          <w:b w:val="0"/>
          <w:spacing w:val="15"/>
          <w:sz w:val="28"/>
          <w:szCs w:val="28"/>
        </w:rPr>
        <w:t>店类型</w:t>
      </w:r>
      <w:proofErr w:type="gramEnd"/>
      <w:r w:rsidRPr="007A20CC">
        <w:rPr>
          <w:rStyle w:val="a9"/>
          <w:rFonts w:asciiTheme="minorEastAsia" w:hAnsiTheme="minorEastAsia" w:cs="Helvetica" w:hint="eastAsia"/>
          <w:b w:val="0"/>
          <w:spacing w:val="15"/>
          <w:sz w:val="28"/>
          <w:szCs w:val="28"/>
        </w:rPr>
        <w:t>以小型社区店为主。</w:t>
      </w:r>
    </w:p>
    <w:p w:rsidR="00A02A64" w:rsidRPr="007A20CC"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作为安徽省最大的连锁药店，近年来，华人健康业绩平稳增长，但在经营、业务方面仍面临诸多风险。尤其是近几年，安徽省内，医药零售领域的收购兼并不断推进，如老百姓收购了安徽百姓缘大药房，高</w:t>
      </w:r>
      <w:proofErr w:type="gramStart"/>
      <w:r w:rsidRPr="007A20CC">
        <w:rPr>
          <w:rStyle w:val="a9"/>
          <w:rFonts w:asciiTheme="minorEastAsia" w:hAnsiTheme="minorEastAsia" w:cs="Helvetica" w:hint="eastAsia"/>
          <w:b w:val="0"/>
          <w:spacing w:val="15"/>
          <w:sz w:val="28"/>
          <w:szCs w:val="28"/>
        </w:rPr>
        <w:t>瓴</w:t>
      </w:r>
      <w:proofErr w:type="gramEnd"/>
      <w:r w:rsidRPr="007A20CC">
        <w:rPr>
          <w:rStyle w:val="a9"/>
          <w:rFonts w:asciiTheme="minorEastAsia" w:hAnsiTheme="minorEastAsia" w:cs="Helvetica" w:hint="eastAsia"/>
          <w:b w:val="0"/>
          <w:spacing w:val="15"/>
          <w:sz w:val="28"/>
          <w:szCs w:val="28"/>
        </w:rPr>
        <w:t>资本旗下的高济医药相继收购</w:t>
      </w:r>
      <w:proofErr w:type="gramStart"/>
      <w:r w:rsidRPr="007A20CC">
        <w:rPr>
          <w:rStyle w:val="a9"/>
          <w:rFonts w:asciiTheme="minorEastAsia" w:hAnsiTheme="minorEastAsia" w:cs="Helvetica" w:hint="eastAsia"/>
          <w:b w:val="0"/>
          <w:spacing w:val="15"/>
          <w:sz w:val="28"/>
          <w:szCs w:val="28"/>
        </w:rPr>
        <w:t>滁州华巨百姓缘大</w:t>
      </w:r>
      <w:proofErr w:type="gramEnd"/>
      <w:r w:rsidRPr="007A20CC">
        <w:rPr>
          <w:rStyle w:val="a9"/>
          <w:rFonts w:asciiTheme="minorEastAsia" w:hAnsiTheme="minorEastAsia" w:cs="Helvetica" w:hint="eastAsia"/>
          <w:b w:val="0"/>
          <w:spacing w:val="15"/>
          <w:sz w:val="28"/>
          <w:szCs w:val="28"/>
        </w:rPr>
        <w:t>药房、安徽高济敬贤堂药业、安徽广济大药房、芜湖中山大药房等。此外，京东健康等互联网企业亦积极在安徽零售领域进行布局。</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7A20CC">
        <w:rPr>
          <w:rStyle w:val="a9"/>
          <w:rFonts w:asciiTheme="minorEastAsia" w:hAnsiTheme="minorEastAsia" w:cs="Helvetica" w:hint="eastAsia"/>
          <w:b w:val="0"/>
          <w:spacing w:val="15"/>
          <w:sz w:val="28"/>
          <w:szCs w:val="28"/>
        </w:rPr>
        <w:t>头部连锁接踵入局安徽市场，华人健康零售业务面临的竞争压力进一步提升。因此，华人健康本次公开发行募集资金主要投向安徽省内，省内计划开店 518 家，进一步巩固公司省内排名优势。截至2021年底，安徽共有19948家药店，同比减少171家。</w:t>
      </w:r>
    </w:p>
    <w:p w:rsidR="00A02A64" w:rsidRDefault="00A02A64" w:rsidP="00A02A64">
      <w:pPr>
        <w:pStyle w:val="a7"/>
        <w:shd w:val="clear" w:color="auto" w:fill="FFFFFF"/>
        <w:spacing w:before="0" w:beforeAutospacing="0" w:after="0" w:afterAutospacing="0" w:line="420" w:lineRule="atLeast"/>
        <w:ind w:left="120" w:right="120"/>
        <w:jc w:val="both"/>
        <w:rPr>
          <w:rFonts w:ascii="PingFang SC" w:hAnsi="PingFang SC"/>
          <w:color w:val="222222"/>
          <w:spacing w:val="8"/>
          <w:sz w:val="26"/>
          <w:szCs w:val="26"/>
        </w:rPr>
      </w:pPr>
      <w:r>
        <w:rPr>
          <w:rFonts w:ascii="PingFang SC" w:hAnsi="PingFang SC"/>
          <w:b/>
          <w:bCs/>
          <w:color w:val="CD0202"/>
          <w:spacing w:val="8"/>
          <w:sz w:val="60"/>
          <w:szCs w:val="60"/>
          <w:shd w:val="clear" w:color="auto" w:fill="FFFFFF"/>
        </w:rPr>
        <w:t>03</w:t>
      </w:r>
      <w:r>
        <w:rPr>
          <w:rStyle w:val="a9"/>
          <w:rFonts w:ascii="PingFang SC" w:hAnsi="PingFang SC"/>
          <w:color w:val="222222"/>
          <w:spacing w:val="30"/>
          <w:sz w:val="23"/>
          <w:szCs w:val="23"/>
        </w:rPr>
        <w:t>业务规模与同行上市连锁存在一定差距</w:t>
      </w:r>
      <w:r>
        <w:rPr>
          <w:rStyle w:val="a9"/>
          <w:rFonts w:ascii="PingFang SC" w:hAnsi="PingFang SC" w:hint="eastAsia"/>
          <w:color w:val="222222"/>
          <w:spacing w:val="30"/>
          <w:sz w:val="23"/>
          <w:szCs w:val="23"/>
        </w:rPr>
        <w:t>，</w:t>
      </w:r>
      <w:r>
        <w:rPr>
          <w:rStyle w:val="a9"/>
          <w:rFonts w:ascii="PingFang SC" w:hAnsi="PingFang SC"/>
          <w:color w:val="222222"/>
          <w:spacing w:val="30"/>
          <w:sz w:val="23"/>
          <w:szCs w:val="23"/>
        </w:rPr>
        <w:t>未来大力发展</w:t>
      </w:r>
      <w:r>
        <w:rPr>
          <w:rStyle w:val="a9"/>
          <w:rFonts w:ascii="PingFang SC" w:hAnsi="PingFang SC"/>
          <w:color w:val="222222"/>
          <w:spacing w:val="30"/>
          <w:sz w:val="23"/>
          <w:szCs w:val="23"/>
        </w:rPr>
        <w:t>DTP</w:t>
      </w:r>
      <w:r>
        <w:rPr>
          <w:rStyle w:val="a9"/>
          <w:rFonts w:ascii="PingFang SC" w:hAnsi="PingFang SC"/>
          <w:color w:val="222222"/>
          <w:spacing w:val="30"/>
          <w:sz w:val="23"/>
          <w:szCs w:val="23"/>
        </w:rPr>
        <w:t>业务</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782635">
        <w:rPr>
          <w:rStyle w:val="a9"/>
          <w:rFonts w:asciiTheme="minorEastAsia" w:hAnsiTheme="minorEastAsia" w:cs="Helvetica" w:hint="eastAsia"/>
          <w:b w:val="0"/>
          <w:spacing w:val="15"/>
          <w:sz w:val="28"/>
          <w:szCs w:val="28"/>
        </w:rPr>
        <w:t>在同行可比上市公司中，华人健康在业务规模上，公司的成立时间、门店数量、行业地位等与六大上市连锁存在一定差距，其零售业务的区域广度仍存不足。</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lastRenderedPageBreak/>
        <w:drawing>
          <wp:inline distT="0" distB="0" distL="0" distR="0" wp14:anchorId="43A0B7C4" wp14:editId="07B6A715">
            <wp:extent cx="5274310" cy="2391075"/>
            <wp:effectExtent l="0" t="0" r="2540" b="9525"/>
            <wp:docPr id="31" name="图片 31" descr="C:\Users\Administrator\Documents\WeChat Files\ppdeboke\FileStorage\Temp\1a135ea8f84bdbdb5ed6dec2e1d15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WeChat Files\ppdeboke\FileStorage\Temp\1a135ea8f84bdbdb5ed6dec2e1d1557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391075"/>
                    </a:xfrm>
                    <a:prstGeom prst="rect">
                      <a:avLst/>
                    </a:prstGeom>
                    <a:noFill/>
                    <a:ln>
                      <a:noFill/>
                    </a:ln>
                  </pic:spPr>
                </pic:pic>
              </a:graphicData>
            </a:graphic>
          </wp:inline>
        </w:drawing>
      </w:r>
    </w:p>
    <w:p w:rsidR="00A02A64" w:rsidRDefault="00A02A64" w:rsidP="00A02A64">
      <w:pPr>
        <w:jc w:val="center"/>
        <w:rPr>
          <w:rFonts w:ascii="PingFang SC" w:hAnsi="PingFang SC" w:hint="eastAsia"/>
          <w:color w:val="888888"/>
          <w:spacing w:val="8"/>
          <w:sz w:val="18"/>
          <w:szCs w:val="18"/>
          <w:shd w:val="clear" w:color="auto" w:fill="FFFFFF"/>
        </w:rPr>
      </w:pPr>
      <w:r>
        <w:rPr>
          <w:rFonts w:ascii="PingFang SC" w:hAnsi="PingFang SC"/>
          <w:color w:val="888888"/>
          <w:spacing w:val="8"/>
          <w:sz w:val="18"/>
          <w:szCs w:val="18"/>
          <w:shd w:val="clear" w:color="auto" w:fill="FFFFFF"/>
        </w:rPr>
        <w:t>上市连锁药店的营收及综合毛利率情况</w:t>
      </w:r>
    </w:p>
    <w:p w:rsidR="00A02A64" w:rsidRPr="00782635" w:rsidRDefault="00A02A64" w:rsidP="00A02A64">
      <w:pPr>
        <w:rPr>
          <w:rStyle w:val="a9"/>
          <w:rFonts w:asciiTheme="minorEastAsia" w:hAnsiTheme="minorEastAsia" w:cs="Helvetica" w:hint="eastAsia"/>
          <w:spacing w:val="15"/>
          <w:sz w:val="28"/>
          <w:szCs w:val="28"/>
        </w:rPr>
      </w:pPr>
      <w:r w:rsidRPr="00782635">
        <w:rPr>
          <w:rStyle w:val="a9"/>
          <w:rFonts w:asciiTheme="minorEastAsia" w:hAnsiTheme="minorEastAsia" w:cs="Helvetica" w:hint="eastAsia"/>
          <w:spacing w:val="15"/>
          <w:sz w:val="28"/>
          <w:szCs w:val="28"/>
        </w:rPr>
        <w:t>门店数量</w:t>
      </w:r>
    </w:p>
    <w:p w:rsidR="00A02A64" w:rsidRPr="00782635" w:rsidRDefault="00A02A64" w:rsidP="00A02A64">
      <w:pPr>
        <w:ind w:firstLineChars="200" w:firstLine="620"/>
        <w:rPr>
          <w:rStyle w:val="a9"/>
          <w:rFonts w:asciiTheme="minorEastAsia" w:hAnsiTheme="minorEastAsia" w:cs="Helvetica" w:hint="eastAsia"/>
          <w:b w:val="0"/>
          <w:spacing w:val="15"/>
          <w:sz w:val="28"/>
          <w:szCs w:val="28"/>
        </w:rPr>
      </w:pPr>
      <w:r w:rsidRPr="00782635">
        <w:rPr>
          <w:rStyle w:val="a9"/>
          <w:rFonts w:asciiTheme="minorEastAsia" w:hAnsiTheme="minorEastAsia" w:cs="Helvetica" w:hint="eastAsia"/>
          <w:b w:val="0"/>
          <w:spacing w:val="15"/>
          <w:sz w:val="28"/>
          <w:szCs w:val="28"/>
        </w:rPr>
        <w:t>与可比上市公司相比，国胜药房的零售门店数量较少，业务规模较小。截至2021年末，国胜药房拥有880家直营连锁门店，其中850家集中安徽省内，占全省连锁门店数量的比例为 7.43%。</w:t>
      </w:r>
    </w:p>
    <w:p w:rsidR="00A02A64" w:rsidRPr="00782635" w:rsidRDefault="00A02A64" w:rsidP="00A02A64">
      <w:pPr>
        <w:ind w:firstLineChars="200" w:firstLine="620"/>
        <w:rPr>
          <w:rStyle w:val="a9"/>
          <w:rFonts w:asciiTheme="minorEastAsia" w:hAnsiTheme="minorEastAsia" w:cs="Helvetica" w:hint="eastAsia"/>
          <w:b w:val="0"/>
          <w:spacing w:val="15"/>
          <w:sz w:val="28"/>
          <w:szCs w:val="28"/>
        </w:rPr>
      </w:pPr>
      <w:r w:rsidRPr="00782635">
        <w:rPr>
          <w:rStyle w:val="a9"/>
          <w:rFonts w:asciiTheme="minorEastAsia" w:hAnsiTheme="minorEastAsia" w:cs="Helvetica" w:hint="eastAsia"/>
          <w:b w:val="0"/>
          <w:spacing w:val="15"/>
          <w:sz w:val="28"/>
          <w:szCs w:val="28"/>
        </w:rPr>
        <w:t>这一比例与</w:t>
      </w:r>
      <w:proofErr w:type="gramStart"/>
      <w:r w:rsidRPr="00782635">
        <w:rPr>
          <w:rStyle w:val="a9"/>
          <w:rFonts w:asciiTheme="minorEastAsia" w:hAnsiTheme="minorEastAsia" w:cs="Helvetica" w:hint="eastAsia"/>
          <w:b w:val="0"/>
          <w:spacing w:val="15"/>
          <w:sz w:val="28"/>
          <w:szCs w:val="28"/>
        </w:rPr>
        <w:t>山东的漱玉</w:t>
      </w:r>
      <w:proofErr w:type="gramEnd"/>
      <w:r w:rsidRPr="00782635">
        <w:rPr>
          <w:rStyle w:val="a9"/>
          <w:rFonts w:asciiTheme="minorEastAsia" w:hAnsiTheme="minorEastAsia" w:cs="Helvetica" w:hint="eastAsia"/>
          <w:b w:val="0"/>
          <w:spacing w:val="15"/>
          <w:sz w:val="28"/>
          <w:szCs w:val="28"/>
        </w:rPr>
        <w:t>平民接近，低于云南的一心堂、广东的</w:t>
      </w:r>
      <w:proofErr w:type="gramStart"/>
      <w:r w:rsidRPr="00782635">
        <w:rPr>
          <w:rStyle w:val="a9"/>
          <w:rFonts w:asciiTheme="minorEastAsia" w:hAnsiTheme="minorEastAsia" w:cs="Helvetica" w:hint="eastAsia"/>
          <w:b w:val="0"/>
          <w:spacing w:val="15"/>
          <w:sz w:val="28"/>
          <w:szCs w:val="28"/>
        </w:rPr>
        <w:t>大参林以及</w:t>
      </w:r>
      <w:proofErr w:type="gramEnd"/>
      <w:r w:rsidRPr="00782635">
        <w:rPr>
          <w:rStyle w:val="a9"/>
          <w:rFonts w:asciiTheme="minorEastAsia" w:hAnsiTheme="minorEastAsia" w:cs="Helvetica" w:hint="eastAsia"/>
          <w:b w:val="0"/>
          <w:spacing w:val="15"/>
          <w:sz w:val="28"/>
          <w:szCs w:val="28"/>
        </w:rPr>
        <w:t>湖南的老百姓。</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0534920C" wp14:editId="4CD3796D">
            <wp:extent cx="5274310" cy="2905053"/>
            <wp:effectExtent l="0" t="0" r="2540" b="0"/>
            <wp:docPr id="32" name="图片 32" descr="C:\Users\Administrator\Documents\WeChat Files\ppdeboke\FileStorage\Temp\d52bc0b42726cac01d60b45e7002b5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WeChat Files\ppdeboke\FileStorage\Temp\d52bc0b42726cac01d60b45e7002b5e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905053"/>
                    </a:xfrm>
                    <a:prstGeom prst="rect">
                      <a:avLst/>
                    </a:prstGeom>
                    <a:noFill/>
                    <a:ln>
                      <a:noFill/>
                    </a:ln>
                  </pic:spPr>
                </pic:pic>
              </a:graphicData>
            </a:graphic>
          </wp:inline>
        </w:drawing>
      </w:r>
    </w:p>
    <w:p w:rsidR="00A02A64" w:rsidRPr="009A22EF" w:rsidRDefault="00A02A64" w:rsidP="00A02A64">
      <w:pPr>
        <w:rPr>
          <w:rStyle w:val="a9"/>
          <w:rFonts w:asciiTheme="minorEastAsia" w:hAnsiTheme="minorEastAsia" w:cs="Helvetica" w:hint="eastAsia"/>
          <w:spacing w:val="15"/>
          <w:sz w:val="28"/>
          <w:szCs w:val="28"/>
        </w:rPr>
      </w:pPr>
      <w:r w:rsidRPr="009A22EF">
        <w:rPr>
          <w:rStyle w:val="a9"/>
          <w:rFonts w:asciiTheme="minorEastAsia" w:hAnsiTheme="minorEastAsia" w:cs="Helvetica" w:hint="eastAsia"/>
          <w:spacing w:val="15"/>
          <w:sz w:val="28"/>
          <w:szCs w:val="28"/>
        </w:rPr>
        <w:t>平均门店收入</w:t>
      </w:r>
    </w:p>
    <w:p w:rsidR="00A02A64" w:rsidRPr="009A22EF" w:rsidRDefault="00A02A64" w:rsidP="00A02A64">
      <w:pPr>
        <w:ind w:firstLineChars="200" w:firstLine="620"/>
        <w:rPr>
          <w:rStyle w:val="a9"/>
          <w:rFonts w:asciiTheme="minorEastAsia" w:hAnsiTheme="minorEastAsia" w:cs="Helvetica" w:hint="eastAsia"/>
          <w:b w:val="0"/>
          <w:spacing w:val="15"/>
          <w:sz w:val="28"/>
          <w:szCs w:val="28"/>
        </w:rPr>
      </w:pPr>
      <w:r w:rsidRPr="009A22EF">
        <w:rPr>
          <w:rStyle w:val="a9"/>
          <w:rFonts w:asciiTheme="minorEastAsia" w:hAnsiTheme="minorEastAsia" w:cs="Helvetica" w:hint="eastAsia"/>
          <w:b w:val="0"/>
          <w:spacing w:val="15"/>
          <w:sz w:val="28"/>
          <w:szCs w:val="28"/>
        </w:rPr>
        <w:lastRenderedPageBreak/>
        <w:t>国胜药房的平均门</w:t>
      </w:r>
      <w:proofErr w:type="gramStart"/>
      <w:r w:rsidRPr="009A22EF">
        <w:rPr>
          <w:rStyle w:val="a9"/>
          <w:rFonts w:asciiTheme="minorEastAsia" w:hAnsiTheme="minorEastAsia" w:cs="Helvetica" w:hint="eastAsia"/>
          <w:b w:val="0"/>
          <w:spacing w:val="15"/>
          <w:sz w:val="28"/>
          <w:szCs w:val="28"/>
        </w:rPr>
        <w:t>店收入</w:t>
      </w:r>
      <w:proofErr w:type="gramEnd"/>
      <w:r w:rsidRPr="009A22EF">
        <w:rPr>
          <w:rStyle w:val="a9"/>
          <w:rFonts w:asciiTheme="minorEastAsia" w:hAnsiTheme="minorEastAsia" w:cs="Helvetica" w:hint="eastAsia"/>
          <w:b w:val="0"/>
          <w:spacing w:val="15"/>
          <w:sz w:val="28"/>
          <w:szCs w:val="28"/>
        </w:rPr>
        <w:t>指标高于行业平均值、低于可比公司。其中达嘉维康专注于经营专业药房，传统药房收入</w:t>
      </w:r>
      <w:proofErr w:type="gramStart"/>
      <w:r w:rsidRPr="009A22EF">
        <w:rPr>
          <w:rStyle w:val="a9"/>
          <w:rFonts w:asciiTheme="minorEastAsia" w:hAnsiTheme="minorEastAsia" w:cs="Helvetica" w:hint="eastAsia"/>
          <w:b w:val="0"/>
          <w:spacing w:val="15"/>
          <w:sz w:val="28"/>
          <w:szCs w:val="28"/>
        </w:rPr>
        <w:t>占比较</w:t>
      </w:r>
      <w:proofErr w:type="gramEnd"/>
      <w:r w:rsidRPr="009A22EF">
        <w:rPr>
          <w:rStyle w:val="a9"/>
          <w:rFonts w:asciiTheme="minorEastAsia" w:hAnsiTheme="minorEastAsia" w:cs="Helvetica" w:hint="eastAsia"/>
          <w:b w:val="0"/>
          <w:spacing w:val="15"/>
          <w:sz w:val="28"/>
          <w:szCs w:val="28"/>
        </w:rPr>
        <w:t>小，其 DTP 药房平均单店收入约 2000 万元/店/年。</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9A22EF">
        <w:rPr>
          <w:rStyle w:val="a9"/>
          <w:rFonts w:asciiTheme="minorEastAsia" w:hAnsiTheme="minorEastAsia" w:cs="Helvetica" w:hint="eastAsia"/>
          <w:b w:val="0"/>
          <w:spacing w:val="15"/>
          <w:sz w:val="28"/>
          <w:szCs w:val="28"/>
        </w:rPr>
        <w:t>而一心堂、老百姓、</w:t>
      </w:r>
      <w:proofErr w:type="gramStart"/>
      <w:r w:rsidRPr="009A22EF">
        <w:rPr>
          <w:rStyle w:val="a9"/>
          <w:rFonts w:asciiTheme="minorEastAsia" w:hAnsiTheme="minorEastAsia" w:cs="Helvetica" w:hint="eastAsia"/>
          <w:b w:val="0"/>
          <w:spacing w:val="15"/>
          <w:sz w:val="28"/>
          <w:szCs w:val="28"/>
        </w:rPr>
        <w:t>益丰药房</w:t>
      </w:r>
      <w:proofErr w:type="gramEnd"/>
      <w:r w:rsidRPr="009A22EF">
        <w:rPr>
          <w:rStyle w:val="a9"/>
          <w:rFonts w:asciiTheme="minorEastAsia" w:hAnsiTheme="minorEastAsia" w:cs="Helvetica" w:hint="eastAsia"/>
          <w:b w:val="0"/>
          <w:spacing w:val="15"/>
          <w:sz w:val="28"/>
          <w:szCs w:val="28"/>
        </w:rPr>
        <w:t>、</w:t>
      </w:r>
      <w:proofErr w:type="gramStart"/>
      <w:r w:rsidRPr="009A22EF">
        <w:rPr>
          <w:rStyle w:val="a9"/>
          <w:rFonts w:asciiTheme="minorEastAsia" w:hAnsiTheme="minorEastAsia" w:cs="Helvetica" w:hint="eastAsia"/>
          <w:b w:val="0"/>
          <w:spacing w:val="15"/>
          <w:sz w:val="28"/>
          <w:szCs w:val="28"/>
        </w:rPr>
        <w:t>大参林四家</w:t>
      </w:r>
      <w:proofErr w:type="gramEnd"/>
      <w:r w:rsidRPr="009A22EF">
        <w:rPr>
          <w:rStyle w:val="a9"/>
          <w:rFonts w:asciiTheme="minorEastAsia" w:hAnsiTheme="minorEastAsia" w:cs="Helvetica" w:hint="eastAsia"/>
          <w:b w:val="0"/>
          <w:spacing w:val="15"/>
          <w:sz w:val="28"/>
          <w:szCs w:val="28"/>
        </w:rPr>
        <w:t>可比公司上市时间早，在全国范围内布局，收购较为优质标的，平均门</w:t>
      </w:r>
      <w:proofErr w:type="gramStart"/>
      <w:r w:rsidRPr="009A22EF">
        <w:rPr>
          <w:rStyle w:val="a9"/>
          <w:rFonts w:asciiTheme="minorEastAsia" w:hAnsiTheme="minorEastAsia" w:cs="Helvetica" w:hint="eastAsia"/>
          <w:b w:val="0"/>
          <w:spacing w:val="15"/>
          <w:sz w:val="28"/>
          <w:szCs w:val="28"/>
        </w:rPr>
        <w:t>店收入</w:t>
      </w:r>
      <w:proofErr w:type="gramEnd"/>
      <w:r w:rsidRPr="009A22EF">
        <w:rPr>
          <w:rStyle w:val="a9"/>
          <w:rFonts w:asciiTheme="minorEastAsia" w:hAnsiTheme="minorEastAsia" w:cs="Helvetica" w:hint="eastAsia"/>
          <w:b w:val="0"/>
          <w:spacing w:val="15"/>
          <w:sz w:val="28"/>
          <w:szCs w:val="28"/>
        </w:rPr>
        <w:t>较高。</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67E624BC" wp14:editId="031C2DD9">
            <wp:extent cx="5274310" cy="3425070"/>
            <wp:effectExtent l="0" t="0" r="2540" b="4445"/>
            <wp:docPr id="33" name="图片 33" descr="C:\Users\Administrator\Documents\WeChat Files\ppdeboke\FileStorage\Temp\4d13437d0a75ac2b2b3ea5708925d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WeChat Files\ppdeboke\FileStorage\Temp\4d13437d0a75ac2b2b3ea5708925d11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425070"/>
                    </a:xfrm>
                    <a:prstGeom prst="rect">
                      <a:avLst/>
                    </a:prstGeom>
                    <a:noFill/>
                    <a:ln>
                      <a:noFill/>
                    </a:ln>
                  </pic:spPr>
                </pic:pic>
              </a:graphicData>
            </a:graphic>
          </wp:inline>
        </w:drawing>
      </w:r>
    </w:p>
    <w:p w:rsidR="00A02A64" w:rsidRDefault="00A02A64" w:rsidP="00A02A64">
      <w:pPr>
        <w:pStyle w:val="a7"/>
        <w:shd w:val="clear" w:color="auto" w:fill="FFFFFF"/>
        <w:spacing w:before="0" w:beforeAutospacing="0" w:after="0" w:afterAutospacing="0" w:line="420" w:lineRule="atLeast"/>
        <w:ind w:left="120" w:right="120"/>
        <w:jc w:val="both"/>
        <w:rPr>
          <w:rFonts w:ascii="PingFang SC" w:hAnsi="PingFang SC"/>
          <w:color w:val="222222"/>
          <w:spacing w:val="8"/>
          <w:sz w:val="26"/>
          <w:szCs w:val="26"/>
        </w:rPr>
      </w:pPr>
      <w:r>
        <w:rPr>
          <w:rFonts w:ascii="PingFang SC" w:hAnsi="PingFang SC"/>
          <w:color w:val="888888"/>
          <w:spacing w:val="30"/>
          <w:sz w:val="18"/>
          <w:szCs w:val="18"/>
        </w:rPr>
        <w:t>注</w:t>
      </w:r>
      <w:r>
        <w:rPr>
          <w:rFonts w:ascii="PingFang SC" w:hAnsi="PingFang SC"/>
          <w:color w:val="888888"/>
          <w:spacing w:val="30"/>
          <w:sz w:val="18"/>
          <w:szCs w:val="18"/>
        </w:rPr>
        <w:t xml:space="preserve"> 1</w:t>
      </w:r>
      <w:r>
        <w:rPr>
          <w:rFonts w:ascii="PingFang SC" w:hAnsi="PingFang SC"/>
          <w:color w:val="888888"/>
          <w:spacing w:val="30"/>
          <w:sz w:val="18"/>
          <w:szCs w:val="18"/>
        </w:rPr>
        <w:t>：健之佳门店数量不包含便利店；</w:t>
      </w:r>
    </w:p>
    <w:p w:rsidR="00A02A64" w:rsidRDefault="00A02A64" w:rsidP="00A02A64">
      <w:pPr>
        <w:pStyle w:val="a7"/>
        <w:shd w:val="clear" w:color="auto" w:fill="FFFFFF"/>
        <w:spacing w:before="0" w:beforeAutospacing="0" w:after="0" w:afterAutospacing="0" w:line="420" w:lineRule="atLeast"/>
        <w:ind w:left="120" w:right="120"/>
        <w:jc w:val="both"/>
        <w:rPr>
          <w:rFonts w:ascii="PingFang SC" w:hAnsi="PingFang SC"/>
          <w:color w:val="222222"/>
          <w:spacing w:val="8"/>
          <w:sz w:val="26"/>
          <w:szCs w:val="26"/>
        </w:rPr>
      </w:pPr>
      <w:r>
        <w:rPr>
          <w:rFonts w:ascii="PingFang SC" w:hAnsi="PingFang SC"/>
          <w:color w:val="888888"/>
          <w:spacing w:val="30"/>
          <w:sz w:val="18"/>
          <w:szCs w:val="18"/>
        </w:rPr>
        <w:t>注</w:t>
      </w:r>
      <w:r>
        <w:rPr>
          <w:rFonts w:ascii="PingFang SC" w:hAnsi="PingFang SC"/>
          <w:color w:val="888888"/>
          <w:spacing w:val="30"/>
          <w:sz w:val="18"/>
          <w:szCs w:val="18"/>
        </w:rPr>
        <w:t xml:space="preserve"> 2</w:t>
      </w:r>
      <w:r>
        <w:rPr>
          <w:rFonts w:ascii="PingFang SC" w:hAnsi="PingFang SC"/>
          <w:color w:val="888888"/>
          <w:spacing w:val="30"/>
          <w:sz w:val="18"/>
          <w:szCs w:val="18"/>
        </w:rPr>
        <w:t>：近期上市的健之佳、漱玉平民在招股说明书中披露了</w:t>
      </w:r>
      <w:r>
        <w:rPr>
          <w:rFonts w:ascii="PingFang SC" w:hAnsi="PingFang SC"/>
          <w:color w:val="888888"/>
          <w:spacing w:val="30"/>
          <w:sz w:val="18"/>
          <w:szCs w:val="18"/>
        </w:rPr>
        <w:t xml:space="preserve"> 2019 </w:t>
      </w:r>
      <w:r>
        <w:rPr>
          <w:rFonts w:ascii="PingFang SC" w:hAnsi="PingFang SC"/>
          <w:color w:val="888888"/>
          <w:spacing w:val="30"/>
          <w:sz w:val="18"/>
          <w:szCs w:val="18"/>
        </w:rPr>
        <w:t>年和</w:t>
      </w:r>
      <w:r>
        <w:rPr>
          <w:rFonts w:ascii="PingFang SC" w:hAnsi="PingFang SC"/>
          <w:color w:val="888888"/>
          <w:spacing w:val="30"/>
          <w:sz w:val="18"/>
          <w:szCs w:val="18"/>
        </w:rPr>
        <w:t xml:space="preserve"> 2020 </w:t>
      </w:r>
      <w:r>
        <w:rPr>
          <w:rFonts w:ascii="PingFang SC" w:hAnsi="PingFang SC"/>
          <w:color w:val="888888"/>
          <w:spacing w:val="30"/>
          <w:sz w:val="18"/>
          <w:szCs w:val="18"/>
        </w:rPr>
        <w:t>年线上、线下零售收入，平均门</w:t>
      </w:r>
      <w:proofErr w:type="gramStart"/>
      <w:r>
        <w:rPr>
          <w:rFonts w:ascii="PingFang SC" w:hAnsi="PingFang SC"/>
          <w:color w:val="888888"/>
          <w:spacing w:val="30"/>
          <w:sz w:val="18"/>
          <w:szCs w:val="18"/>
        </w:rPr>
        <w:t>店收入</w:t>
      </w:r>
      <w:proofErr w:type="gramEnd"/>
      <w:r>
        <w:rPr>
          <w:rFonts w:ascii="PingFang SC" w:hAnsi="PingFang SC"/>
          <w:color w:val="888888"/>
          <w:spacing w:val="30"/>
          <w:sz w:val="18"/>
          <w:szCs w:val="18"/>
        </w:rPr>
        <w:t>=</w:t>
      </w:r>
      <w:r>
        <w:rPr>
          <w:rFonts w:ascii="PingFang SC" w:hAnsi="PingFang SC"/>
          <w:color w:val="888888"/>
          <w:spacing w:val="30"/>
          <w:sz w:val="18"/>
          <w:szCs w:val="18"/>
        </w:rPr>
        <w:t>线下门店零售收入</w:t>
      </w:r>
      <w:r>
        <w:rPr>
          <w:rFonts w:ascii="PingFang SC" w:hAnsi="PingFang SC"/>
          <w:color w:val="888888"/>
          <w:spacing w:val="30"/>
          <w:sz w:val="18"/>
          <w:szCs w:val="18"/>
        </w:rPr>
        <w:t>/</w:t>
      </w:r>
      <w:r>
        <w:rPr>
          <w:rFonts w:ascii="PingFang SC" w:hAnsi="PingFang SC"/>
          <w:color w:val="888888"/>
          <w:spacing w:val="30"/>
          <w:sz w:val="18"/>
          <w:szCs w:val="18"/>
        </w:rPr>
        <w:t>期初、期末直营门店数量的平均值；</w:t>
      </w:r>
    </w:p>
    <w:p w:rsidR="00A02A64" w:rsidRDefault="00A02A64" w:rsidP="00A02A64">
      <w:pPr>
        <w:pStyle w:val="a7"/>
        <w:shd w:val="clear" w:color="auto" w:fill="FFFFFF"/>
        <w:spacing w:before="0" w:beforeAutospacing="0" w:after="0" w:afterAutospacing="0" w:line="420" w:lineRule="atLeast"/>
        <w:ind w:left="120" w:right="120"/>
        <w:jc w:val="both"/>
        <w:rPr>
          <w:rFonts w:ascii="PingFang SC" w:hAnsi="PingFang SC"/>
          <w:color w:val="222222"/>
          <w:spacing w:val="8"/>
          <w:sz w:val="26"/>
          <w:szCs w:val="26"/>
        </w:rPr>
      </w:pPr>
      <w:r>
        <w:rPr>
          <w:rFonts w:ascii="PingFang SC" w:hAnsi="PingFang SC"/>
          <w:color w:val="888888"/>
          <w:spacing w:val="30"/>
          <w:sz w:val="18"/>
          <w:szCs w:val="18"/>
        </w:rPr>
        <w:t>注</w:t>
      </w:r>
      <w:r>
        <w:rPr>
          <w:rFonts w:ascii="PingFang SC" w:hAnsi="PingFang SC"/>
          <w:color w:val="888888"/>
          <w:spacing w:val="30"/>
          <w:sz w:val="18"/>
          <w:szCs w:val="18"/>
        </w:rPr>
        <w:t xml:space="preserve"> 3</w:t>
      </w:r>
      <w:r>
        <w:rPr>
          <w:rFonts w:ascii="PingFang SC" w:hAnsi="PingFang SC"/>
          <w:color w:val="888888"/>
          <w:spacing w:val="30"/>
          <w:sz w:val="18"/>
          <w:szCs w:val="18"/>
        </w:rPr>
        <w:t>：除健之佳、漱玉平民</w:t>
      </w:r>
      <w:r>
        <w:rPr>
          <w:rFonts w:ascii="PingFang SC" w:hAnsi="PingFang SC"/>
          <w:color w:val="888888"/>
          <w:spacing w:val="30"/>
          <w:sz w:val="18"/>
          <w:szCs w:val="18"/>
        </w:rPr>
        <w:t xml:space="preserve"> 2019 </w:t>
      </w:r>
      <w:r>
        <w:rPr>
          <w:rFonts w:ascii="PingFang SC" w:hAnsi="PingFang SC"/>
          <w:color w:val="888888"/>
          <w:spacing w:val="30"/>
          <w:sz w:val="18"/>
          <w:szCs w:val="18"/>
        </w:rPr>
        <w:t>和</w:t>
      </w:r>
      <w:r>
        <w:rPr>
          <w:rFonts w:ascii="PingFang SC" w:hAnsi="PingFang SC"/>
          <w:color w:val="888888"/>
          <w:spacing w:val="30"/>
          <w:sz w:val="18"/>
          <w:szCs w:val="18"/>
        </w:rPr>
        <w:t xml:space="preserve"> 2020 </w:t>
      </w:r>
      <w:proofErr w:type="gramStart"/>
      <w:r>
        <w:rPr>
          <w:rFonts w:ascii="PingFang SC" w:hAnsi="PingFang SC"/>
          <w:color w:val="888888"/>
          <w:spacing w:val="30"/>
          <w:sz w:val="18"/>
          <w:szCs w:val="18"/>
        </w:rPr>
        <w:t>年数据</w:t>
      </w:r>
      <w:proofErr w:type="gramEnd"/>
      <w:r>
        <w:rPr>
          <w:rFonts w:ascii="PingFang SC" w:hAnsi="PingFang SC"/>
          <w:color w:val="888888"/>
          <w:spacing w:val="30"/>
          <w:sz w:val="18"/>
          <w:szCs w:val="18"/>
        </w:rPr>
        <w:t>外，其他可比公司平均门</w:t>
      </w:r>
      <w:proofErr w:type="gramStart"/>
      <w:r>
        <w:rPr>
          <w:rFonts w:ascii="PingFang SC" w:hAnsi="PingFang SC"/>
          <w:color w:val="888888"/>
          <w:spacing w:val="30"/>
          <w:sz w:val="18"/>
          <w:szCs w:val="18"/>
        </w:rPr>
        <w:t>店收入</w:t>
      </w:r>
      <w:proofErr w:type="gramEnd"/>
      <w:r>
        <w:rPr>
          <w:rFonts w:ascii="PingFang SC" w:hAnsi="PingFang SC"/>
          <w:color w:val="888888"/>
          <w:spacing w:val="30"/>
          <w:sz w:val="18"/>
          <w:szCs w:val="18"/>
        </w:rPr>
        <w:t>=</w:t>
      </w:r>
      <w:r>
        <w:rPr>
          <w:rFonts w:ascii="PingFang SC" w:hAnsi="PingFang SC"/>
          <w:color w:val="888888"/>
          <w:spacing w:val="30"/>
          <w:sz w:val="18"/>
          <w:szCs w:val="18"/>
        </w:rPr>
        <w:t>可比公司全部零售收入</w:t>
      </w:r>
      <w:r>
        <w:rPr>
          <w:rFonts w:ascii="PingFang SC" w:hAnsi="PingFang SC"/>
          <w:color w:val="888888"/>
          <w:spacing w:val="30"/>
          <w:sz w:val="18"/>
          <w:szCs w:val="18"/>
        </w:rPr>
        <w:t>/</w:t>
      </w:r>
      <w:r>
        <w:rPr>
          <w:rFonts w:ascii="PingFang SC" w:hAnsi="PingFang SC"/>
          <w:color w:val="888888"/>
          <w:spacing w:val="30"/>
          <w:sz w:val="18"/>
          <w:szCs w:val="18"/>
        </w:rPr>
        <w:t>期初、期末直营门店数量的平均值；</w:t>
      </w:r>
    </w:p>
    <w:p w:rsidR="00A02A64" w:rsidRDefault="00A02A64" w:rsidP="00A02A64">
      <w:pPr>
        <w:pStyle w:val="a7"/>
        <w:shd w:val="clear" w:color="auto" w:fill="FFFFFF"/>
        <w:spacing w:before="0" w:beforeAutospacing="0" w:after="0" w:afterAutospacing="0" w:line="420" w:lineRule="atLeast"/>
        <w:ind w:left="120" w:right="120"/>
        <w:jc w:val="both"/>
        <w:rPr>
          <w:rFonts w:ascii="PingFang SC" w:hAnsi="PingFang SC"/>
          <w:color w:val="222222"/>
          <w:spacing w:val="8"/>
          <w:sz w:val="26"/>
          <w:szCs w:val="26"/>
        </w:rPr>
      </w:pPr>
      <w:r>
        <w:rPr>
          <w:rFonts w:ascii="PingFang SC" w:hAnsi="PingFang SC"/>
          <w:color w:val="888888"/>
          <w:spacing w:val="30"/>
          <w:sz w:val="18"/>
          <w:szCs w:val="18"/>
        </w:rPr>
        <w:t>注</w:t>
      </w:r>
      <w:r>
        <w:rPr>
          <w:rFonts w:ascii="PingFang SC" w:hAnsi="PingFang SC"/>
          <w:color w:val="888888"/>
          <w:spacing w:val="30"/>
          <w:sz w:val="18"/>
          <w:szCs w:val="18"/>
        </w:rPr>
        <w:t xml:space="preserve"> 4</w:t>
      </w:r>
      <w:r>
        <w:rPr>
          <w:rFonts w:ascii="PingFang SC" w:hAnsi="PingFang SC"/>
          <w:color w:val="888888"/>
          <w:spacing w:val="30"/>
          <w:sz w:val="18"/>
          <w:szCs w:val="18"/>
        </w:rPr>
        <w:t>：行业平均门</w:t>
      </w:r>
      <w:proofErr w:type="gramStart"/>
      <w:r>
        <w:rPr>
          <w:rFonts w:ascii="PingFang SC" w:hAnsi="PingFang SC"/>
          <w:color w:val="888888"/>
          <w:spacing w:val="30"/>
          <w:sz w:val="18"/>
          <w:szCs w:val="18"/>
        </w:rPr>
        <w:t>店收入</w:t>
      </w:r>
      <w:proofErr w:type="gramEnd"/>
      <w:r>
        <w:rPr>
          <w:rFonts w:ascii="PingFang SC" w:hAnsi="PingFang SC"/>
          <w:color w:val="888888"/>
          <w:spacing w:val="30"/>
          <w:sz w:val="18"/>
          <w:szCs w:val="18"/>
        </w:rPr>
        <w:t>=</w:t>
      </w:r>
      <w:r>
        <w:rPr>
          <w:rFonts w:ascii="PingFang SC" w:hAnsi="PingFang SC"/>
          <w:color w:val="888888"/>
          <w:spacing w:val="30"/>
          <w:sz w:val="18"/>
          <w:szCs w:val="18"/>
        </w:rPr>
        <w:t>中康</w:t>
      </w:r>
      <w:r>
        <w:rPr>
          <w:rFonts w:ascii="PingFang SC" w:hAnsi="PingFang SC"/>
          <w:color w:val="888888"/>
          <w:spacing w:val="30"/>
          <w:sz w:val="18"/>
          <w:szCs w:val="18"/>
        </w:rPr>
        <w:t xml:space="preserve"> CMH </w:t>
      </w:r>
      <w:r>
        <w:rPr>
          <w:rFonts w:ascii="PingFang SC" w:hAnsi="PingFang SC"/>
          <w:color w:val="888888"/>
          <w:spacing w:val="30"/>
          <w:sz w:val="18"/>
          <w:szCs w:val="18"/>
        </w:rPr>
        <w:t>和商务部公布的我国零售药店销售额</w:t>
      </w:r>
      <w:r>
        <w:rPr>
          <w:rFonts w:ascii="PingFang SC" w:hAnsi="PingFang SC"/>
          <w:color w:val="888888"/>
          <w:spacing w:val="30"/>
          <w:sz w:val="18"/>
          <w:szCs w:val="18"/>
        </w:rPr>
        <w:t>/</w:t>
      </w:r>
      <w:r>
        <w:rPr>
          <w:rFonts w:ascii="PingFang SC" w:hAnsi="PingFang SC"/>
          <w:color w:val="888888"/>
          <w:spacing w:val="30"/>
          <w:sz w:val="18"/>
          <w:szCs w:val="18"/>
        </w:rPr>
        <w:t>国家药品监督管理局公布的我国零售药店数量，截至本招股说明书签署日，未有公开数据披露</w:t>
      </w:r>
      <w:r>
        <w:rPr>
          <w:rFonts w:ascii="PingFang SC" w:hAnsi="PingFang SC"/>
          <w:color w:val="888888"/>
          <w:spacing w:val="30"/>
          <w:sz w:val="18"/>
          <w:szCs w:val="18"/>
        </w:rPr>
        <w:t>2021</w:t>
      </w:r>
      <w:r>
        <w:rPr>
          <w:rFonts w:ascii="PingFang SC" w:hAnsi="PingFang SC"/>
          <w:color w:val="888888"/>
          <w:spacing w:val="30"/>
          <w:sz w:val="18"/>
          <w:szCs w:val="18"/>
        </w:rPr>
        <w:t>年我国零售药店销售额。</w:t>
      </w:r>
    </w:p>
    <w:p w:rsidR="00A02A64" w:rsidRPr="009A22EF" w:rsidRDefault="00A02A64" w:rsidP="00A02A64">
      <w:pPr>
        <w:rPr>
          <w:rStyle w:val="a9"/>
          <w:rFonts w:asciiTheme="minorEastAsia" w:hAnsiTheme="minorEastAsia" w:cs="Helvetica" w:hint="eastAsia"/>
          <w:spacing w:val="15"/>
          <w:sz w:val="28"/>
          <w:szCs w:val="28"/>
        </w:rPr>
      </w:pPr>
      <w:r w:rsidRPr="009A22EF">
        <w:rPr>
          <w:rStyle w:val="a9"/>
          <w:rFonts w:asciiTheme="minorEastAsia" w:hAnsiTheme="minorEastAsia" w:cs="Helvetica" w:hint="eastAsia"/>
          <w:spacing w:val="15"/>
          <w:sz w:val="28"/>
          <w:szCs w:val="28"/>
        </w:rPr>
        <w:t>新零售</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9A22EF">
        <w:rPr>
          <w:rStyle w:val="a9"/>
          <w:rFonts w:asciiTheme="minorEastAsia" w:hAnsiTheme="minorEastAsia" w:cs="Helvetica" w:hint="eastAsia"/>
          <w:b w:val="0"/>
          <w:spacing w:val="15"/>
          <w:sz w:val="28"/>
          <w:szCs w:val="28"/>
        </w:rPr>
        <w:lastRenderedPageBreak/>
        <w:t>2021 年度，华人健康的B2C 业务收入2.12亿元，占比13.63%。O2O 业务收入7,838万元，占比 5.03%，O2O门店832家，占期末全部 880家门店的比例为 94.55%。</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6B17805F" wp14:editId="7FA4B299">
            <wp:extent cx="5274310" cy="876313"/>
            <wp:effectExtent l="0" t="0" r="2540" b="0"/>
            <wp:docPr id="35" name="图片 35" descr="C:\Users\Administrator\Documents\WeChat Files\ppdeboke\FileStorage\Temp\f1a65c96ed34c4ba4904d75bce89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WeChat Files\ppdeboke\FileStorage\Temp\f1a65c96ed34c4ba4904d75bce89e42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876313"/>
                    </a:xfrm>
                    <a:prstGeom prst="rect">
                      <a:avLst/>
                    </a:prstGeom>
                    <a:noFill/>
                    <a:ln>
                      <a:noFill/>
                    </a:ln>
                  </pic:spPr>
                </pic:pic>
              </a:graphicData>
            </a:graphic>
          </wp:inline>
        </w:drawing>
      </w:r>
    </w:p>
    <w:p w:rsidR="00A02A64" w:rsidRDefault="00A02A64" w:rsidP="00A02A64">
      <w:pPr>
        <w:rPr>
          <w:rFonts w:ascii="PingFang SC" w:hAnsi="PingFang SC" w:hint="eastAsia"/>
          <w:color w:val="888888"/>
          <w:spacing w:val="30"/>
          <w:sz w:val="18"/>
          <w:szCs w:val="18"/>
          <w:shd w:val="clear" w:color="auto" w:fill="FFFFFF"/>
        </w:rPr>
      </w:pPr>
      <w:r>
        <w:rPr>
          <w:rFonts w:ascii="PingFang SC" w:hAnsi="PingFang SC"/>
          <w:color w:val="888888"/>
          <w:spacing w:val="30"/>
          <w:sz w:val="18"/>
          <w:szCs w:val="18"/>
          <w:shd w:val="clear" w:color="auto" w:fill="FFFFFF"/>
        </w:rPr>
        <w:t>数据来源：上市连锁财报</w:t>
      </w:r>
    </w:p>
    <w:p w:rsidR="00A02A64" w:rsidRPr="009A22EF" w:rsidRDefault="00A02A64" w:rsidP="00A02A64">
      <w:pPr>
        <w:rPr>
          <w:rStyle w:val="a9"/>
          <w:rFonts w:asciiTheme="minorEastAsia" w:hAnsiTheme="minorEastAsia" w:cs="Helvetica" w:hint="eastAsia"/>
          <w:spacing w:val="15"/>
          <w:sz w:val="28"/>
          <w:szCs w:val="28"/>
        </w:rPr>
      </w:pPr>
      <w:r w:rsidRPr="009A22EF">
        <w:rPr>
          <w:rStyle w:val="a9"/>
          <w:rFonts w:asciiTheme="minorEastAsia" w:hAnsiTheme="minorEastAsia" w:cs="Helvetica" w:hint="eastAsia"/>
          <w:spacing w:val="15"/>
          <w:sz w:val="28"/>
          <w:szCs w:val="28"/>
        </w:rPr>
        <w:t>慢病门店</w:t>
      </w:r>
    </w:p>
    <w:p w:rsidR="00A02A64" w:rsidRPr="009A22EF" w:rsidRDefault="00A02A64" w:rsidP="00A02A64">
      <w:pPr>
        <w:ind w:firstLineChars="200" w:firstLine="620"/>
        <w:rPr>
          <w:rStyle w:val="a9"/>
          <w:rFonts w:asciiTheme="minorEastAsia" w:hAnsiTheme="minorEastAsia" w:cs="Helvetica" w:hint="eastAsia"/>
          <w:b w:val="0"/>
          <w:spacing w:val="15"/>
          <w:sz w:val="28"/>
          <w:szCs w:val="28"/>
        </w:rPr>
      </w:pPr>
      <w:r w:rsidRPr="009A22EF">
        <w:rPr>
          <w:rStyle w:val="a9"/>
          <w:rFonts w:asciiTheme="minorEastAsia" w:hAnsiTheme="minorEastAsia" w:cs="Helvetica" w:hint="eastAsia"/>
          <w:b w:val="0"/>
          <w:spacing w:val="15"/>
          <w:sz w:val="28"/>
          <w:szCs w:val="28"/>
        </w:rPr>
        <w:t>慢病门店数量上，益丰、</w:t>
      </w:r>
      <w:proofErr w:type="gramStart"/>
      <w:r w:rsidRPr="009A22EF">
        <w:rPr>
          <w:rStyle w:val="a9"/>
          <w:rFonts w:asciiTheme="minorEastAsia" w:hAnsiTheme="minorEastAsia" w:cs="Helvetica" w:hint="eastAsia"/>
          <w:b w:val="0"/>
          <w:spacing w:val="15"/>
          <w:sz w:val="28"/>
          <w:szCs w:val="28"/>
        </w:rPr>
        <w:t>大参林等</w:t>
      </w:r>
      <w:proofErr w:type="gramEnd"/>
      <w:r w:rsidRPr="009A22EF">
        <w:rPr>
          <w:rStyle w:val="a9"/>
          <w:rFonts w:asciiTheme="minorEastAsia" w:hAnsiTheme="minorEastAsia" w:cs="Helvetica" w:hint="eastAsia"/>
          <w:b w:val="0"/>
          <w:spacing w:val="15"/>
          <w:sz w:val="28"/>
          <w:szCs w:val="28"/>
        </w:rPr>
        <w:t>慢病门店数量超过千家。</w:t>
      </w:r>
      <w:proofErr w:type="gramStart"/>
      <w:r w:rsidRPr="009A22EF">
        <w:rPr>
          <w:rStyle w:val="a9"/>
          <w:rFonts w:asciiTheme="minorEastAsia" w:hAnsiTheme="minorEastAsia" w:cs="Helvetica" w:hint="eastAsia"/>
          <w:b w:val="0"/>
          <w:spacing w:val="15"/>
          <w:sz w:val="28"/>
          <w:szCs w:val="28"/>
        </w:rPr>
        <w:t>而漱玉</w:t>
      </w:r>
      <w:proofErr w:type="gramEnd"/>
      <w:r w:rsidRPr="009A22EF">
        <w:rPr>
          <w:rStyle w:val="a9"/>
          <w:rFonts w:asciiTheme="minorEastAsia" w:hAnsiTheme="minorEastAsia" w:cs="Helvetica" w:hint="eastAsia"/>
          <w:b w:val="0"/>
          <w:spacing w:val="15"/>
          <w:sz w:val="28"/>
          <w:szCs w:val="28"/>
        </w:rPr>
        <w:t>平民慢病门店数量占比20.29%，这一比例在同行领先。</w:t>
      </w:r>
    </w:p>
    <w:p w:rsidR="00A02A64" w:rsidRDefault="00A02A64" w:rsidP="00A02A64">
      <w:pPr>
        <w:rPr>
          <w:rStyle w:val="a9"/>
          <w:rFonts w:asciiTheme="minorEastAsia" w:hAnsiTheme="minorEastAsia" w:cs="Helvetica" w:hint="eastAsia"/>
          <w:b w:val="0"/>
          <w:spacing w:val="15"/>
          <w:sz w:val="28"/>
          <w:szCs w:val="28"/>
        </w:rPr>
      </w:pPr>
      <w:r w:rsidRPr="009A22EF">
        <w:rPr>
          <w:rStyle w:val="a9"/>
          <w:rFonts w:asciiTheme="minorEastAsia" w:hAnsiTheme="minorEastAsia" w:cs="Helvetica" w:hint="eastAsia"/>
          <w:b w:val="0"/>
          <w:spacing w:val="15"/>
          <w:sz w:val="28"/>
          <w:szCs w:val="28"/>
        </w:rPr>
        <w:t>相较之下，国胜药房的慢病</w:t>
      </w:r>
      <w:proofErr w:type="gramStart"/>
      <w:r w:rsidRPr="009A22EF">
        <w:rPr>
          <w:rStyle w:val="a9"/>
          <w:rFonts w:asciiTheme="minorEastAsia" w:hAnsiTheme="minorEastAsia" w:cs="Helvetica" w:hint="eastAsia"/>
          <w:b w:val="0"/>
          <w:spacing w:val="15"/>
          <w:sz w:val="28"/>
          <w:szCs w:val="28"/>
        </w:rPr>
        <w:t>门店占比</w:t>
      </w:r>
      <w:proofErr w:type="gramEnd"/>
      <w:r w:rsidRPr="009A22EF">
        <w:rPr>
          <w:rStyle w:val="a9"/>
          <w:rFonts w:asciiTheme="minorEastAsia" w:hAnsiTheme="minorEastAsia" w:cs="Helvetica" w:hint="eastAsia"/>
          <w:b w:val="0"/>
          <w:spacing w:val="15"/>
          <w:sz w:val="28"/>
          <w:szCs w:val="28"/>
        </w:rPr>
        <w:t>处于行业平均水平。2021年，国胜药房的慢病门店数量88家。</w:t>
      </w:r>
    </w:p>
    <w:p w:rsidR="00A02A64" w:rsidRDefault="00A02A64" w:rsidP="00A02A64">
      <w:pPr>
        <w:pStyle w:val="a7"/>
        <w:shd w:val="clear" w:color="auto" w:fill="FFFFFF"/>
        <w:spacing w:before="0" w:beforeAutospacing="0" w:after="0" w:afterAutospacing="0"/>
        <w:rPr>
          <w:rFonts w:ascii="PingFang SC" w:hAnsi="PingFang SC"/>
          <w:color w:val="222222"/>
          <w:spacing w:val="8"/>
          <w:sz w:val="26"/>
          <w:szCs w:val="26"/>
        </w:rPr>
      </w:pPr>
      <w:r>
        <w:rPr>
          <w:rFonts w:asciiTheme="minorEastAsia" w:hAnsiTheme="minorEastAsia" w:cs="Helvetica"/>
          <w:bCs/>
          <w:noProof/>
          <w:spacing w:val="15"/>
          <w:sz w:val="28"/>
          <w:szCs w:val="28"/>
        </w:rPr>
        <w:drawing>
          <wp:inline distT="0" distB="0" distL="0" distR="0" wp14:anchorId="6C6492B0" wp14:editId="695C548F">
            <wp:extent cx="5274310" cy="2021438"/>
            <wp:effectExtent l="0" t="0" r="2540" b="0"/>
            <wp:docPr id="36" name="图片 36" descr="C:\Users\Administrator\Documents\WeChat Files\ppdeboke\FileStorage\Temp\a13d18868d8c91b596070c79e80f6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WeChat Files\ppdeboke\FileStorage\Temp\a13d18868d8c91b596070c79e80f62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2021438"/>
                    </a:xfrm>
                    <a:prstGeom prst="rect">
                      <a:avLst/>
                    </a:prstGeom>
                    <a:noFill/>
                    <a:ln>
                      <a:noFill/>
                    </a:ln>
                  </pic:spPr>
                </pic:pic>
              </a:graphicData>
            </a:graphic>
          </wp:inline>
        </w:drawing>
      </w:r>
      <w:r>
        <w:rPr>
          <w:rFonts w:ascii="PingFang SC" w:hAnsi="PingFang SC"/>
          <w:color w:val="888888"/>
          <w:spacing w:val="30"/>
          <w:sz w:val="18"/>
          <w:szCs w:val="18"/>
        </w:rPr>
        <w:t>注</w:t>
      </w:r>
      <w:r>
        <w:rPr>
          <w:rFonts w:ascii="PingFang SC" w:hAnsi="PingFang SC"/>
          <w:color w:val="888888"/>
          <w:spacing w:val="30"/>
          <w:sz w:val="18"/>
          <w:szCs w:val="18"/>
        </w:rPr>
        <w:t>1</w:t>
      </w:r>
      <w:r>
        <w:rPr>
          <w:rFonts w:ascii="PingFang SC" w:hAnsi="PingFang SC"/>
          <w:color w:val="888888"/>
          <w:spacing w:val="30"/>
          <w:sz w:val="18"/>
          <w:szCs w:val="18"/>
        </w:rPr>
        <w:t>：老百姓未披露慢病门店数量；</w:t>
      </w:r>
    </w:p>
    <w:p w:rsidR="00A02A64" w:rsidRDefault="00A02A64" w:rsidP="00A02A64">
      <w:pPr>
        <w:pStyle w:val="a7"/>
        <w:shd w:val="clear" w:color="auto" w:fill="FFFFFF"/>
        <w:spacing w:before="0" w:beforeAutospacing="0" w:after="0" w:afterAutospacing="0"/>
        <w:rPr>
          <w:rFonts w:ascii="PingFang SC" w:hAnsi="PingFang SC"/>
          <w:color w:val="222222"/>
          <w:spacing w:val="8"/>
          <w:sz w:val="26"/>
          <w:szCs w:val="26"/>
        </w:rPr>
      </w:pPr>
      <w:r>
        <w:rPr>
          <w:rFonts w:ascii="PingFang SC" w:hAnsi="PingFang SC"/>
          <w:color w:val="888888"/>
          <w:spacing w:val="30"/>
          <w:sz w:val="18"/>
          <w:szCs w:val="18"/>
        </w:rPr>
        <w:t>注</w:t>
      </w:r>
      <w:r>
        <w:rPr>
          <w:rFonts w:ascii="PingFang SC" w:hAnsi="PingFang SC"/>
          <w:color w:val="888888"/>
          <w:spacing w:val="30"/>
          <w:sz w:val="18"/>
          <w:szCs w:val="18"/>
        </w:rPr>
        <w:t>2</w:t>
      </w:r>
      <w:r>
        <w:rPr>
          <w:rFonts w:ascii="PingFang SC" w:hAnsi="PingFang SC"/>
          <w:color w:val="888888"/>
          <w:spacing w:val="30"/>
          <w:sz w:val="18"/>
          <w:szCs w:val="18"/>
        </w:rPr>
        <w:t>：达嘉维康慢病门</w:t>
      </w:r>
      <w:proofErr w:type="gramStart"/>
      <w:r>
        <w:rPr>
          <w:rFonts w:ascii="PingFang SC" w:hAnsi="PingFang SC"/>
          <w:color w:val="888888"/>
          <w:spacing w:val="30"/>
          <w:sz w:val="18"/>
          <w:szCs w:val="18"/>
        </w:rPr>
        <w:t>店采用</w:t>
      </w:r>
      <w:proofErr w:type="gramEnd"/>
      <w:r>
        <w:rPr>
          <w:rFonts w:ascii="PingFang SC" w:hAnsi="PingFang SC"/>
          <w:color w:val="888888"/>
          <w:spacing w:val="30"/>
          <w:sz w:val="18"/>
          <w:szCs w:val="18"/>
        </w:rPr>
        <w:t>其</w:t>
      </w:r>
      <w:proofErr w:type="gramStart"/>
      <w:r>
        <w:rPr>
          <w:rFonts w:ascii="PingFang SC" w:hAnsi="PingFang SC"/>
          <w:color w:val="888888"/>
          <w:spacing w:val="30"/>
          <w:sz w:val="18"/>
          <w:szCs w:val="18"/>
        </w:rPr>
        <w:t>特</w:t>
      </w:r>
      <w:proofErr w:type="gramEnd"/>
      <w:r>
        <w:rPr>
          <w:rFonts w:ascii="PingFang SC" w:hAnsi="PingFang SC"/>
          <w:color w:val="888888"/>
          <w:spacing w:val="30"/>
          <w:sz w:val="18"/>
          <w:szCs w:val="18"/>
        </w:rPr>
        <w:t>门服务药房；</w:t>
      </w:r>
    </w:p>
    <w:p w:rsidR="00A02A64" w:rsidRDefault="00A02A64" w:rsidP="00A02A64">
      <w:pPr>
        <w:pStyle w:val="a7"/>
        <w:shd w:val="clear" w:color="auto" w:fill="FFFFFF"/>
        <w:spacing w:before="0" w:beforeAutospacing="0" w:after="0" w:afterAutospacing="0"/>
        <w:rPr>
          <w:rFonts w:ascii="PingFang SC" w:hAnsi="PingFang SC"/>
          <w:color w:val="222222"/>
          <w:spacing w:val="8"/>
          <w:sz w:val="26"/>
          <w:szCs w:val="26"/>
        </w:rPr>
      </w:pPr>
      <w:r>
        <w:rPr>
          <w:rFonts w:ascii="PingFang SC" w:hAnsi="PingFang SC"/>
          <w:color w:val="888888"/>
          <w:spacing w:val="30"/>
          <w:sz w:val="18"/>
          <w:szCs w:val="18"/>
        </w:rPr>
        <w:t>注</w:t>
      </w:r>
      <w:r>
        <w:rPr>
          <w:rFonts w:ascii="PingFang SC" w:hAnsi="PingFang SC"/>
          <w:color w:val="888888"/>
          <w:spacing w:val="30"/>
          <w:sz w:val="18"/>
          <w:szCs w:val="18"/>
        </w:rPr>
        <w:t>3</w:t>
      </w:r>
      <w:r>
        <w:rPr>
          <w:rFonts w:ascii="PingFang SC" w:hAnsi="PingFang SC"/>
          <w:color w:val="888888"/>
          <w:spacing w:val="30"/>
          <w:sz w:val="18"/>
          <w:szCs w:val="18"/>
        </w:rPr>
        <w:t>：漱玉平民与达嘉维康未披露截至</w:t>
      </w:r>
      <w:r>
        <w:rPr>
          <w:rFonts w:ascii="PingFang SC" w:hAnsi="PingFang SC"/>
          <w:color w:val="888888"/>
          <w:spacing w:val="30"/>
          <w:sz w:val="18"/>
          <w:szCs w:val="18"/>
        </w:rPr>
        <w:t xml:space="preserve"> 2021 </w:t>
      </w:r>
      <w:r>
        <w:rPr>
          <w:rFonts w:ascii="PingFang SC" w:hAnsi="PingFang SC"/>
          <w:color w:val="888888"/>
          <w:spacing w:val="30"/>
          <w:sz w:val="18"/>
          <w:szCs w:val="18"/>
        </w:rPr>
        <w:t>年末慢病门店数量，采用其</w:t>
      </w:r>
      <w:r>
        <w:rPr>
          <w:rFonts w:ascii="PingFang SC" w:hAnsi="PingFang SC"/>
          <w:color w:val="888888"/>
          <w:spacing w:val="30"/>
          <w:sz w:val="18"/>
          <w:szCs w:val="18"/>
        </w:rPr>
        <w:t xml:space="preserve"> 2021 </w:t>
      </w:r>
      <w:r>
        <w:rPr>
          <w:rFonts w:ascii="PingFang SC" w:hAnsi="PingFang SC"/>
          <w:color w:val="888888"/>
          <w:spacing w:val="30"/>
          <w:sz w:val="18"/>
          <w:szCs w:val="18"/>
        </w:rPr>
        <w:t>年半年数据；其余同行业可比公司采用其</w:t>
      </w:r>
      <w:r>
        <w:rPr>
          <w:rFonts w:ascii="PingFang SC" w:hAnsi="PingFang SC"/>
          <w:color w:val="888888"/>
          <w:spacing w:val="30"/>
          <w:sz w:val="18"/>
          <w:szCs w:val="18"/>
        </w:rPr>
        <w:t xml:space="preserve"> 2021</w:t>
      </w:r>
      <w:r>
        <w:rPr>
          <w:rFonts w:ascii="PingFang SC" w:hAnsi="PingFang SC"/>
          <w:color w:val="888888"/>
          <w:spacing w:val="30"/>
          <w:sz w:val="18"/>
          <w:szCs w:val="18"/>
        </w:rPr>
        <w:t>年年报数据。</w:t>
      </w:r>
    </w:p>
    <w:p w:rsidR="00A02A64" w:rsidRPr="009A22EF" w:rsidRDefault="00A02A64" w:rsidP="00A02A64">
      <w:pPr>
        <w:rPr>
          <w:rStyle w:val="a9"/>
          <w:rFonts w:asciiTheme="minorEastAsia" w:hAnsiTheme="minorEastAsia" w:cs="Helvetica" w:hint="eastAsia"/>
          <w:spacing w:val="15"/>
          <w:sz w:val="28"/>
          <w:szCs w:val="28"/>
        </w:rPr>
      </w:pPr>
      <w:r w:rsidRPr="009A22EF">
        <w:rPr>
          <w:rStyle w:val="a9"/>
          <w:rFonts w:asciiTheme="minorEastAsia" w:hAnsiTheme="minorEastAsia" w:cs="Helvetica" w:hint="eastAsia"/>
          <w:spacing w:val="15"/>
          <w:sz w:val="28"/>
          <w:szCs w:val="28"/>
        </w:rPr>
        <w:t>DTP药房</w:t>
      </w:r>
    </w:p>
    <w:p w:rsidR="00A02A64" w:rsidRPr="009A22EF" w:rsidRDefault="00A02A64" w:rsidP="00A02A64">
      <w:pPr>
        <w:ind w:firstLineChars="200" w:firstLine="620"/>
        <w:rPr>
          <w:rStyle w:val="a9"/>
          <w:rFonts w:asciiTheme="minorEastAsia" w:hAnsiTheme="minorEastAsia" w:cs="Helvetica" w:hint="eastAsia"/>
          <w:b w:val="0"/>
          <w:spacing w:val="15"/>
          <w:sz w:val="28"/>
          <w:szCs w:val="28"/>
        </w:rPr>
      </w:pPr>
      <w:r w:rsidRPr="009A22EF">
        <w:rPr>
          <w:rStyle w:val="a9"/>
          <w:rFonts w:asciiTheme="minorEastAsia" w:hAnsiTheme="minorEastAsia" w:cs="Helvetica" w:hint="eastAsia"/>
          <w:b w:val="0"/>
          <w:spacing w:val="15"/>
          <w:sz w:val="28"/>
          <w:szCs w:val="28"/>
        </w:rPr>
        <w:t>同行业内，除达嘉维康专营 DTP 药房外，其他上市公司的DTP 药房占比均较低。国胜药房与同行业可比公司基本处于平均水平。</w:t>
      </w:r>
    </w:p>
    <w:p w:rsidR="00A02A64" w:rsidRDefault="00A02A64" w:rsidP="00A02A64">
      <w:pPr>
        <w:ind w:firstLineChars="200" w:firstLine="620"/>
        <w:rPr>
          <w:rStyle w:val="a9"/>
          <w:rFonts w:asciiTheme="minorEastAsia" w:hAnsiTheme="minorEastAsia" w:cs="Helvetica" w:hint="eastAsia"/>
          <w:b w:val="0"/>
          <w:spacing w:val="15"/>
          <w:sz w:val="28"/>
          <w:szCs w:val="28"/>
        </w:rPr>
      </w:pPr>
      <w:r w:rsidRPr="009A22EF">
        <w:rPr>
          <w:rStyle w:val="a9"/>
          <w:rFonts w:asciiTheme="minorEastAsia" w:hAnsiTheme="minorEastAsia" w:cs="Helvetica" w:hint="eastAsia"/>
          <w:b w:val="0"/>
          <w:spacing w:val="15"/>
          <w:sz w:val="28"/>
          <w:szCs w:val="28"/>
        </w:rPr>
        <w:lastRenderedPageBreak/>
        <w:t xml:space="preserve">国胜药房的DTP 药房10 家，已合作的厂家72 家，涉及 122 </w:t>
      </w:r>
      <w:proofErr w:type="gramStart"/>
      <w:r w:rsidRPr="009A22EF">
        <w:rPr>
          <w:rStyle w:val="a9"/>
          <w:rFonts w:asciiTheme="minorEastAsia" w:hAnsiTheme="minorEastAsia" w:cs="Helvetica" w:hint="eastAsia"/>
          <w:b w:val="0"/>
          <w:spacing w:val="15"/>
          <w:sz w:val="28"/>
          <w:szCs w:val="28"/>
        </w:rPr>
        <w:t>个</w:t>
      </w:r>
      <w:proofErr w:type="gramEnd"/>
      <w:r w:rsidRPr="009A22EF">
        <w:rPr>
          <w:rStyle w:val="a9"/>
          <w:rFonts w:asciiTheme="minorEastAsia" w:hAnsiTheme="minorEastAsia" w:cs="Helvetica" w:hint="eastAsia"/>
          <w:b w:val="0"/>
          <w:spacing w:val="15"/>
          <w:sz w:val="28"/>
          <w:szCs w:val="28"/>
        </w:rPr>
        <w:t>新特药品种。</w:t>
      </w:r>
    </w:p>
    <w:p w:rsidR="00A02A64" w:rsidRDefault="00A02A64" w:rsidP="00A02A64">
      <w:pPr>
        <w:rPr>
          <w:rStyle w:val="a9"/>
          <w:rFonts w:asciiTheme="minorEastAsia" w:hAnsiTheme="minorEastAsia" w:cs="Helvetica" w:hint="eastAsia"/>
          <w:b w:val="0"/>
          <w:spacing w:val="15"/>
          <w:sz w:val="28"/>
          <w:szCs w:val="28"/>
        </w:rPr>
      </w:pPr>
      <w:r>
        <w:rPr>
          <w:rFonts w:asciiTheme="minorEastAsia" w:hAnsiTheme="minorEastAsia" w:cs="Helvetica"/>
          <w:bCs/>
          <w:noProof/>
          <w:spacing w:val="15"/>
          <w:sz w:val="28"/>
          <w:szCs w:val="28"/>
        </w:rPr>
        <w:drawing>
          <wp:inline distT="0" distB="0" distL="0" distR="0" wp14:anchorId="1624DE13" wp14:editId="1F683680">
            <wp:extent cx="5274310" cy="2053951"/>
            <wp:effectExtent l="0" t="0" r="2540" b="3810"/>
            <wp:docPr id="37" name="图片 37" descr="C:\Users\Administrator\Documents\WeChat Files\ppdeboke\FileStorage\Temp\dbe0d652d9942ddf2e3fa550fe23bc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cuments\WeChat Files\ppdeboke\FileStorage\Temp\dbe0d652d9942ddf2e3fa550fe23bcc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053951"/>
                    </a:xfrm>
                    <a:prstGeom prst="rect">
                      <a:avLst/>
                    </a:prstGeom>
                    <a:noFill/>
                    <a:ln>
                      <a:noFill/>
                    </a:ln>
                  </pic:spPr>
                </pic:pic>
              </a:graphicData>
            </a:graphic>
          </wp:inline>
        </w:drawing>
      </w:r>
    </w:p>
    <w:p w:rsidR="00A02A64" w:rsidRDefault="00A02A64" w:rsidP="00A02A64">
      <w:pPr>
        <w:pStyle w:val="a7"/>
        <w:shd w:val="clear" w:color="auto" w:fill="FFFFFF"/>
        <w:spacing w:before="0" w:beforeAutospacing="0" w:after="0" w:afterAutospacing="0"/>
        <w:rPr>
          <w:rFonts w:ascii="PingFang SC" w:hAnsi="PingFang SC"/>
          <w:color w:val="222222"/>
          <w:spacing w:val="8"/>
          <w:sz w:val="26"/>
          <w:szCs w:val="26"/>
        </w:rPr>
      </w:pPr>
      <w:r>
        <w:rPr>
          <w:rFonts w:ascii="PingFang SC" w:hAnsi="PingFang SC"/>
          <w:color w:val="888888"/>
          <w:spacing w:val="30"/>
          <w:sz w:val="18"/>
          <w:szCs w:val="18"/>
        </w:rPr>
        <w:t>注</w:t>
      </w:r>
      <w:r>
        <w:rPr>
          <w:rFonts w:ascii="PingFang SC" w:hAnsi="PingFang SC"/>
          <w:color w:val="888888"/>
          <w:spacing w:val="30"/>
          <w:sz w:val="18"/>
          <w:szCs w:val="18"/>
        </w:rPr>
        <w:t xml:space="preserve"> 1</w:t>
      </w:r>
      <w:r>
        <w:rPr>
          <w:rFonts w:ascii="PingFang SC" w:hAnsi="PingFang SC"/>
          <w:color w:val="888888"/>
          <w:spacing w:val="30"/>
          <w:sz w:val="18"/>
          <w:szCs w:val="18"/>
        </w:rPr>
        <w:t>：</w:t>
      </w:r>
      <w:proofErr w:type="gramStart"/>
      <w:r>
        <w:rPr>
          <w:rFonts w:ascii="PingFang SC" w:hAnsi="PingFang SC"/>
          <w:color w:val="888888"/>
          <w:spacing w:val="30"/>
          <w:sz w:val="18"/>
          <w:szCs w:val="18"/>
        </w:rPr>
        <w:t>一心堂未披露</w:t>
      </w:r>
      <w:proofErr w:type="gramEnd"/>
      <w:r>
        <w:rPr>
          <w:rFonts w:ascii="PingFang SC" w:hAnsi="PingFang SC"/>
          <w:color w:val="888888"/>
          <w:spacing w:val="30"/>
          <w:sz w:val="18"/>
          <w:szCs w:val="18"/>
        </w:rPr>
        <w:t xml:space="preserve"> DTP </w:t>
      </w:r>
      <w:r>
        <w:rPr>
          <w:rFonts w:ascii="PingFang SC" w:hAnsi="PingFang SC"/>
          <w:color w:val="888888"/>
          <w:spacing w:val="30"/>
          <w:sz w:val="18"/>
          <w:szCs w:val="18"/>
        </w:rPr>
        <w:t>门店数量；</w:t>
      </w:r>
    </w:p>
    <w:p w:rsidR="00A02A64" w:rsidRDefault="00A02A64" w:rsidP="00A02A64">
      <w:pPr>
        <w:pStyle w:val="a7"/>
        <w:shd w:val="clear" w:color="auto" w:fill="FFFFFF"/>
        <w:spacing w:before="0" w:beforeAutospacing="0" w:after="0" w:afterAutospacing="0"/>
        <w:rPr>
          <w:rFonts w:ascii="PingFang SC" w:hAnsi="PingFang SC"/>
          <w:color w:val="222222"/>
          <w:spacing w:val="8"/>
          <w:sz w:val="26"/>
          <w:szCs w:val="26"/>
        </w:rPr>
      </w:pPr>
      <w:r>
        <w:rPr>
          <w:rFonts w:ascii="PingFang SC" w:hAnsi="PingFang SC"/>
          <w:color w:val="888888"/>
          <w:spacing w:val="30"/>
          <w:sz w:val="18"/>
          <w:szCs w:val="18"/>
        </w:rPr>
        <w:t>注</w:t>
      </w:r>
      <w:r>
        <w:rPr>
          <w:rFonts w:ascii="PingFang SC" w:hAnsi="PingFang SC"/>
          <w:color w:val="888888"/>
          <w:spacing w:val="30"/>
          <w:sz w:val="18"/>
          <w:szCs w:val="18"/>
        </w:rPr>
        <w:t xml:space="preserve"> 2</w:t>
      </w:r>
      <w:r>
        <w:rPr>
          <w:rFonts w:ascii="PingFang SC" w:hAnsi="PingFang SC"/>
          <w:color w:val="888888"/>
          <w:spacing w:val="30"/>
          <w:sz w:val="18"/>
          <w:szCs w:val="18"/>
        </w:rPr>
        <w:t>：漱玉平民</w:t>
      </w:r>
      <w:r>
        <w:rPr>
          <w:rFonts w:ascii="PingFang SC" w:hAnsi="PingFang SC"/>
          <w:color w:val="888888"/>
          <w:spacing w:val="30"/>
          <w:sz w:val="18"/>
          <w:szCs w:val="18"/>
        </w:rPr>
        <w:t xml:space="preserve"> DTP </w:t>
      </w:r>
      <w:r>
        <w:rPr>
          <w:rFonts w:ascii="PingFang SC" w:hAnsi="PingFang SC"/>
          <w:color w:val="888888"/>
          <w:spacing w:val="30"/>
          <w:sz w:val="18"/>
          <w:szCs w:val="18"/>
        </w:rPr>
        <w:t>门</w:t>
      </w:r>
      <w:proofErr w:type="gramStart"/>
      <w:r>
        <w:rPr>
          <w:rFonts w:ascii="PingFang SC" w:hAnsi="PingFang SC"/>
          <w:color w:val="888888"/>
          <w:spacing w:val="30"/>
          <w:sz w:val="18"/>
          <w:szCs w:val="18"/>
        </w:rPr>
        <w:t>店采用</w:t>
      </w:r>
      <w:proofErr w:type="gramEnd"/>
      <w:r>
        <w:rPr>
          <w:rFonts w:ascii="PingFang SC" w:hAnsi="PingFang SC"/>
          <w:color w:val="888888"/>
          <w:spacing w:val="30"/>
          <w:sz w:val="18"/>
          <w:szCs w:val="18"/>
        </w:rPr>
        <w:t>其大病定点特药药房；</w:t>
      </w:r>
    </w:p>
    <w:p w:rsidR="00A02A64" w:rsidRDefault="00A02A64" w:rsidP="00A02A64">
      <w:pPr>
        <w:pStyle w:val="a7"/>
        <w:shd w:val="clear" w:color="auto" w:fill="FFFFFF"/>
        <w:spacing w:before="0" w:beforeAutospacing="0" w:after="0" w:afterAutospacing="0"/>
        <w:rPr>
          <w:rFonts w:ascii="PingFang SC" w:hAnsi="PingFang SC"/>
          <w:color w:val="222222"/>
          <w:spacing w:val="8"/>
          <w:sz w:val="26"/>
          <w:szCs w:val="26"/>
        </w:rPr>
      </w:pPr>
      <w:r>
        <w:rPr>
          <w:rFonts w:ascii="PingFang SC" w:hAnsi="PingFang SC"/>
          <w:color w:val="888888"/>
          <w:spacing w:val="30"/>
          <w:sz w:val="18"/>
          <w:szCs w:val="18"/>
        </w:rPr>
        <w:t>注</w:t>
      </w:r>
      <w:r>
        <w:rPr>
          <w:rFonts w:ascii="PingFang SC" w:hAnsi="PingFang SC"/>
          <w:color w:val="888888"/>
          <w:spacing w:val="30"/>
          <w:sz w:val="18"/>
          <w:szCs w:val="18"/>
        </w:rPr>
        <w:t xml:space="preserve"> 3</w:t>
      </w:r>
      <w:r>
        <w:rPr>
          <w:rFonts w:ascii="PingFang SC" w:hAnsi="PingFang SC"/>
          <w:color w:val="888888"/>
          <w:spacing w:val="30"/>
          <w:sz w:val="18"/>
          <w:szCs w:val="18"/>
        </w:rPr>
        <w:t>：达嘉维康未披露截至</w:t>
      </w:r>
      <w:r>
        <w:rPr>
          <w:rFonts w:ascii="PingFang SC" w:hAnsi="PingFang SC"/>
          <w:color w:val="888888"/>
          <w:spacing w:val="30"/>
          <w:sz w:val="18"/>
          <w:szCs w:val="18"/>
        </w:rPr>
        <w:t xml:space="preserve"> 2021 </w:t>
      </w:r>
      <w:r>
        <w:rPr>
          <w:rFonts w:ascii="PingFang SC" w:hAnsi="PingFang SC"/>
          <w:color w:val="888888"/>
          <w:spacing w:val="30"/>
          <w:sz w:val="18"/>
          <w:szCs w:val="18"/>
        </w:rPr>
        <w:t>年末</w:t>
      </w:r>
      <w:r>
        <w:rPr>
          <w:rFonts w:ascii="PingFang SC" w:hAnsi="PingFang SC"/>
          <w:color w:val="888888"/>
          <w:spacing w:val="30"/>
          <w:sz w:val="18"/>
          <w:szCs w:val="18"/>
        </w:rPr>
        <w:t xml:space="preserve"> DTP </w:t>
      </w:r>
      <w:r>
        <w:rPr>
          <w:rFonts w:ascii="PingFang SC" w:hAnsi="PingFang SC"/>
          <w:color w:val="888888"/>
          <w:spacing w:val="30"/>
          <w:sz w:val="18"/>
          <w:szCs w:val="18"/>
        </w:rPr>
        <w:t>门店数量，采用其半年报数据；其余同行业可比公司采用其</w:t>
      </w:r>
      <w:r>
        <w:rPr>
          <w:rFonts w:ascii="PingFang SC" w:hAnsi="PingFang SC"/>
          <w:color w:val="888888"/>
          <w:spacing w:val="30"/>
          <w:sz w:val="18"/>
          <w:szCs w:val="18"/>
        </w:rPr>
        <w:t xml:space="preserve"> 2021 </w:t>
      </w:r>
      <w:r>
        <w:rPr>
          <w:rFonts w:ascii="PingFang SC" w:hAnsi="PingFang SC"/>
          <w:color w:val="888888"/>
          <w:spacing w:val="30"/>
          <w:sz w:val="18"/>
          <w:szCs w:val="18"/>
        </w:rPr>
        <w:t>年年报数据。</w:t>
      </w:r>
    </w:p>
    <w:p w:rsidR="00A02A64" w:rsidRPr="009A22EF" w:rsidRDefault="00A02A64" w:rsidP="00A02A64">
      <w:pPr>
        <w:ind w:firstLineChars="200" w:firstLine="620"/>
        <w:rPr>
          <w:rStyle w:val="a9"/>
          <w:rFonts w:asciiTheme="minorEastAsia" w:hAnsiTheme="minorEastAsia" w:cs="Helvetica"/>
          <w:b w:val="0"/>
          <w:spacing w:val="15"/>
          <w:sz w:val="28"/>
          <w:szCs w:val="28"/>
        </w:rPr>
      </w:pPr>
      <w:r w:rsidRPr="009A22EF">
        <w:rPr>
          <w:rStyle w:val="a9"/>
          <w:rFonts w:asciiTheme="minorEastAsia" w:hAnsiTheme="minorEastAsia" w:cs="Helvetica" w:hint="eastAsia"/>
          <w:b w:val="0"/>
          <w:spacing w:val="15"/>
          <w:sz w:val="28"/>
          <w:szCs w:val="28"/>
        </w:rPr>
        <w:t>华人健康认为，国胜药房DTP门店数量少，主要是安徽省未全面放开 DTP 门店的政策。2022 年 3 月，合肥市出台了《“双通道”定点零售药店申报实施方案（草案）》，明确了以 DTP 门店为主要代表的双通道药房的申请条件，标志着合肥市 DTP 政策已逐渐松绑，成为国胜药房零售业务进一步升级的契机，目前公司已制定了未来大力发展 DTP 的战略规划。</w:t>
      </w:r>
    </w:p>
    <w:p w:rsidR="00E7061C" w:rsidRPr="00A02A64" w:rsidRDefault="00E7061C" w:rsidP="00A02A64">
      <w:pPr>
        <w:widowControl/>
        <w:spacing w:before="100" w:beforeAutospacing="1" w:after="100" w:afterAutospacing="1" w:line="900" w:lineRule="atLeast"/>
        <w:outlineLvl w:val="1"/>
        <w:rPr>
          <w:rFonts w:asciiTheme="minorEastAsia" w:hAnsiTheme="minorEastAsia" w:cs="Helvetica"/>
          <w:bCs/>
          <w:spacing w:val="15"/>
          <w:sz w:val="28"/>
          <w:szCs w:val="28"/>
        </w:rPr>
      </w:pPr>
    </w:p>
    <w:sectPr w:rsidR="00E7061C" w:rsidRPr="00A02A64" w:rsidSect="007F4D8F">
      <w:footerReference w:type="default" r:id="rId37"/>
      <w:pgSz w:w="11906" w:h="16838"/>
      <w:pgMar w:top="1440" w:right="1797" w:bottom="1134" w:left="1797"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E47" w:rsidRDefault="00151E47">
      <w:r>
        <w:separator/>
      </w:r>
    </w:p>
  </w:endnote>
  <w:endnote w:type="continuationSeparator" w:id="0">
    <w:p w:rsidR="00151E47" w:rsidRDefault="0015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iti SC Light">
    <w:altName w:val="Arial Unicode MS"/>
    <w:charset w:val="50"/>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PingFang S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74036"/>
      <w:docPartObj>
        <w:docPartGallery w:val="AutoText"/>
      </w:docPartObj>
    </w:sdtPr>
    <w:sdtEndPr/>
    <w:sdtContent>
      <w:p w:rsidR="0010577D" w:rsidRDefault="0010577D">
        <w:pPr>
          <w:pStyle w:val="a5"/>
          <w:jc w:val="center"/>
        </w:pPr>
        <w:r>
          <w:fldChar w:fldCharType="begin"/>
        </w:r>
        <w:r>
          <w:instrText xml:space="preserve"> PAGE   \* MERGEFORMAT </w:instrText>
        </w:r>
        <w:r>
          <w:fldChar w:fldCharType="separate"/>
        </w:r>
        <w:r w:rsidR="001501A5" w:rsidRPr="001501A5">
          <w:rPr>
            <w:noProof/>
            <w:lang w:val="zh-CN"/>
          </w:rPr>
          <w:t>39</w:t>
        </w:r>
        <w:r>
          <w:rPr>
            <w:lang w:val="zh-CN"/>
          </w:rPr>
          <w:fldChar w:fldCharType="end"/>
        </w:r>
      </w:p>
    </w:sdtContent>
  </w:sdt>
  <w:p w:rsidR="0010577D" w:rsidRDefault="0010577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E47" w:rsidRDefault="00151E47">
      <w:r>
        <w:separator/>
      </w:r>
    </w:p>
  </w:footnote>
  <w:footnote w:type="continuationSeparator" w:id="0">
    <w:p w:rsidR="00151E47" w:rsidRDefault="00151E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B67"/>
    <w:multiLevelType w:val="multilevel"/>
    <w:tmpl w:val="185E4C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74EAF"/>
    <w:multiLevelType w:val="multilevel"/>
    <w:tmpl w:val="95EC2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F1FD4"/>
    <w:multiLevelType w:val="hybridMultilevel"/>
    <w:tmpl w:val="D50CE6C4"/>
    <w:lvl w:ilvl="0" w:tplc="FC3632D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155180E"/>
    <w:multiLevelType w:val="multilevel"/>
    <w:tmpl w:val="03D2F8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46DAA"/>
    <w:multiLevelType w:val="hybridMultilevel"/>
    <w:tmpl w:val="94BC6E14"/>
    <w:lvl w:ilvl="0" w:tplc="DAD847AA">
      <w:start w:val="1"/>
      <w:numFmt w:val="decimal"/>
      <w:lvlText w:val="%1、"/>
      <w:lvlJc w:val="left"/>
      <w:pPr>
        <w:ind w:left="1117" w:hanging="495"/>
      </w:pPr>
      <w:rPr>
        <w:rFonts w:hint="default"/>
      </w:rPr>
    </w:lvl>
    <w:lvl w:ilvl="1" w:tplc="04090019" w:tentative="1">
      <w:start w:val="1"/>
      <w:numFmt w:val="lowerLetter"/>
      <w:lvlText w:val="%2)"/>
      <w:lvlJc w:val="left"/>
      <w:pPr>
        <w:ind w:left="1462" w:hanging="420"/>
      </w:pPr>
    </w:lvl>
    <w:lvl w:ilvl="2" w:tplc="0409001B" w:tentative="1">
      <w:start w:val="1"/>
      <w:numFmt w:val="lowerRoman"/>
      <w:lvlText w:val="%3."/>
      <w:lvlJc w:val="right"/>
      <w:pPr>
        <w:ind w:left="1882" w:hanging="420"/>
      </w:pPr>
    </w:lvl>
    <w:lvl w:ilvl="3" w:tplc="0409000F" w:tentative="1">
      <w:start w:val="1"/>
      <w:numFmt w:val="decimal"/>
      <w:lvlText w:val="%4."/>
      <w:lvlJc w:val="left"/>
      <w:pPr>
        <w:ind w:left="2302" w:hanging="420"/>
      </w:pPr>
    </w:lvl>
    <w:lvl w:ilvl="4" w:tplc="04090019" w:tentative="1">
      <w:start w:val="1"/>
      <w:numFmt w:val="lowerLetter"/>
      <w:lvlText w:val="%5)"/>
      <w:lvlJc w:val="left"/>
      <w:pPr>
        <w:ind w:left="2722" w:hanging="420"/>
      </w:pPr>
    </w:lvl>
    <w:lvl w:ilvl="5" w:tplc="0409001B" w:tentative="1">
      <w:start w:val="1"/>
      <w:numFmt w:val="lowerRoman"/>
      <w:lvlText w:val="%6."/>
      <w:lvlJc w:val="right"/>
      <w:pPr>
        <w:ind w:left="3142" w:hanging="420"/>
      </w:pPr>
    </w:lvl>
    <w:lvl w:ilvl="6" w:tplc="0409000F" w:tentative="1">
      <w:start w:val="1"/>
      <w:numFmt w:val="decimal"/>
      <w:lvlText w:val="%7."/>
      <w:lvlJc w:val="left"/>
      <w:pPr>
        <w:ind w:left="3562" w:hanging="420"/>
      </w:pPr>
    </w:lvl>
    <w:lvl w:ilvl="7" w:tplc="04090019" w:tentative="1">
      <w:start w:val="1"/>
      <w:numFmt w:val="lowerLetter"/>
      <w:lvlText w:val="%8)"/>
      <w:lvlJc w:val="left"/>
      <w:pPr>
        <w:ind w:left="3982" w:hanging="420"/>
      </w:pPr>
    </w:lvl>
    <w:lvl w:ilvl="8" w:tplc="0409001B" w:tentative="1">
      <w:start w:val="1"/>
      <w:numFmt w:val="lowerRoman"/>
      <w:lvlText w:val="%9."/>
      <w:lvlJc w:val="right"/>
      <w:pPr>
        <w:ind w:left="4402" w:hanging="420"/>
      </w:pPr>
    </w:lvl>
  </w:abstractNum>
  <w:abstractNum w:abstractNumId="5">
    <w:nsid w:val="2249751D"/>
    <w:multiLevelType w:val="hybridMultilevel"/>
    <w:tmpl w:val="882EC87E"/>
    <w:lvl w:ilvl="0" w:tplc="1AE8AB9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26BF211E"/>
    <w:multiLevelType w:val="multilevel"/>
    <w:tmpl w:val="68526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6C780C"/>
    <w:multiLevelType w:val="multilevel"/>
    <w:tmpl w:val="77A2E6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FC00D7"/>
    <w:multiLevelType w:val="multilevel"/>
    <w:tmpl w:val="AEB6E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FE53F0"/>
    <w:multiLevelType w:val="hybridMultilevel"/>
    <w:tmpl w:val="6FF0E064"/>
    <w:lvl w:ilvl="0" w:tplc="9B045C18">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nsid w:val="2D9C71EA"/>
    <w:multiLevelType w:val="hybridMultilevel"/>
    <w:tmpl w:val="2B92F568"/>
    <w:lvl w:ilvl="0" w:tplc="05D88E5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0ED316A"/>
    <w:multiLevelType w:val="multilevel"/>
    <w:tmpl w:val="F4E0B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4105C8"/>
    <w:multiLevelType w:val="multilevel"/>
    <w:tmpl w:val="CCF46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50A58"/>
    <w:multiLevelType w:val="hybridMultilevel"/>
    <w:tmpl w:val="94D43206"/>
    <w:lvl w:ilvl="0" w:tplc="F28C7AA6">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4">
    <w:nsid w:val="3E921BBD"/>
    <w:multiLevelType w:val="hybridMultilevel"/>
    <w:tmpl w:val="4108504E"/>
    <w:lvl w:ilvl="0" w:tplc="8CB44374">
      <w:start w:val="1"/>
      <w:numFmt w:val="decimal"/>
      <w:lvlText w:val="%1、"/>
      <w:lvlJc w:val="left"/>
      <w:pPr>
        <w:ind w:left="1340" w:hanging="720"/>
      </w:pPr>
      <w:rPr>
        <w:rFonts w:hint="default"/>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15">
    <w:nsid w:val="55665FF6"/>
    <w:multiLevelType w:val="multilevel"/>
    <w:tmpl w:val="55665FF6"/>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6">
    <w:nsid w:val="575F2BC7"/>
    <w:multiLevelType w:val="hybridMultilevel"/>
    <w:tmpl w:val="FDEE27BE"/>
    <w:lvl w:ilvl="0" w:tplc="256AC6E0">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7">
    <w:nsid w:val="5AEB2394"/>
    <w:multiLevelType w:val="multilevel"/>
    <w:tmpl w:val="50B479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FF20D7"/>
    <w:multiLevelType w:val="multilevel"/>
    <w:tmpl w:val="1B1690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127543"/>
    <w:multiLevelType w:val="multilevel"/>
    <w:tmpl w:val="DFAEA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C43C31"/>
    <w:multiLevelType w:val="hybridMultilevel"/>
    <w:tmpl w:val="CAD02B58"/>
    <w:lvl w:ilvl="0" w:tplc="F362A59C">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21">
    <w:nsid w:val="630D3ABC"/>
    <w:multiLevelType w:val="multilevel"/>
    <w:tmpl w:val="21C02F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BB6DF0"/>
    <w:multiLevelType w:val="multilevel"/>
    <w:tmpl w:val="B1E667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C1343F"/>
    <w:multiLevelType w:val="multilevel"/>
    <w:tmpl w:val="0152F8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2C74FC"/>
    <w:multiLevelType w:val="multilevel"/>
    <w:tmpl w:val="52224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7F78F0"/>
    <w:multiLevelType w:val="multilevel"/>
    <w:tmpl w:val="D73C9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C50FCC"/>
    <w:multiLevelType w:val="hybridMultilevel"/>
    <w:tmpl w:val="F1FAC8DC"/>
    <w:lvl w:ilvl="0" w:tplc="F42489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26"/>
  </w:num>
  <w:num w:numId="3">
    <w:abstractNumId w:val="16"/>
  </w:num>
  <w:num w:numId="4">
    <w:abstractNumId w:val="20"/>
  </w:num>
  <w:num w:numId="5">
    <w:abstractNumId w:val="13"/>
  </w:num>
  <w:num w:numId="6">
    <w:abstractNumId w:val="24"/>
  </w:num>
  <w:num w:numId="7">
    <w:abstractNumId w:val="1"/>
  </w:num>
  <w:num w:numId="8">
    <w:abstractNumId w:val="19"/>
  </w:num>
  <w:num w:numId="9">
    <w:abstractNumId w:val="0"/>
  </w:num>
  <w:num w:numId="10">
    <w:abstractNumId w:val="18"/>
  </w:num>
  <w:num w:numId="11">
    <w:abstractNumId w:val="11"/>
  </w:num>
  <w:num w:numId="12">
    <w:abstractNumId w:val="8"/>
  </w:num>
  <w:num w:numId="13">
    <w:abstractNumId w:val="23"/>
  </w:num>
  <w:num w:numId="14">
    <w:abstractNumId w:val="12"/>
  </w:num>
  <w:num w:numId="15">
    <w:abstractNumId w:val="7"/>
  </w:num>
  <w:num w:numId="16">
    <w:abstractNumId w:val="3"/>
  </w:num>
  <w:num w:numId="17">
    <w:abstractNumId w:val="21"/>
  </w:num>
  <w:num w:numId="18">
    <w:abstractNumId w:val="6"/>
  </w:num>
  <w:num w:numId="19">
    <w:abstractNumId w:val="17"/>
  </w:num>
  <w:num w:numId="20">
    <w:abstractNumId w:val="22"/>
  </w:num>
  <w:num w:numId="21">
    <w:abstractNumId w:val="25"/>
  </w:num>
  <w:num w:numId="22">
    <w:abstractNumId w:val="10"/>
  </w:num>
  <w:num w:numId="23">
    <w:abstractNumId w:val="5"/>
  </w:num>
  <w:num w:numId="24">
    <w:abstractNumId w:val="2"/>
  </w:num>
  <w:num w:numId="25">
    <w:abstractNumId w:val="9"/>
  </w:num>
  <w:num w:numId="26">
    <w:abstractNumId w:val="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strokecolor="#739cc3">
      <v:fill color="white"/>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913"/>
    <w:rsid w:val="00001BFB"/>
    <w:rsid w:val="00001CAA"/>
    <w:rsid w:val="000022E3"/>
    <w:rsid w:val="000024F5"/>
    <w:rsid w:val="00002766"/>
    <w:rsid w:val="000039EE"/>
    <w:rsid w:val="00003F1F"/>
    <w:rsid w:val="000052F1"/>
    <w:rsid w:val="00005C14"/>
    <w:rsid w:val="00010051"/>
    <w:rsid w:val="000100BC"/>
    <w:rsid w:val="000113BB"/>
    <w:rsid w:val="00011510"/>
    <w:rsid w:val="00011729"/>
    <w:rsid w:val="000128A3"/>
    <w:rsid w:val="00013DD2"/>
    <w:rsid w:val="000146CA"/>
    <w:rsid w:val="00015379"/>
    <w:rsid w:val="000155B7"/>
    <w:rsid w:val="0001575A"/>
    <w:rsid w:val="00015A5C"/>
    <w:rsid w:val="00015D57"/>
    <w:rsid w:val="000175C9"/>
    <w:rsid w:val="00017C59"/>
    <w:rsid w:val="00017FF3"/>
    <w:rsid w:val="000208A4"/>
    <w:rsid w:val="0002159E"/>
    <w:rsid w:val="00022B29"/>
    <w:rsid w:val="00022D08"/>
    <w:rsid w:val="0002356D"/>
    <w:rsid w:val="0002364C"/>
    <w:rsid w:val="0002670E"/>
    <w:rsid w:val="0002785C"/>
    <w:rsid w:val="00027E7A"/>
    <w:rsid w:val="000302EA"/>
    <w:rsid w:val="00031218"/>
    <w:rsid w:val="0003140E"/>
    <w:rsid w:val="00031F9A"/>
    <w:rsid w:val="000321B8"/>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37ADC"/>
    <w:rsid w:val="00040400"/>
    <w:rsid w:val="00040A70"/>
    <w:rsid w:val="00040DA8"/>
    <w:rsid w:val="000417F0"/>
    <w:rsid w:val="000420F3"/>
    <w:rsid w:val="000436FE"/>
    <w:rsid w:val="000454E9"/>
    <w:rsid w:val="000459E3"/>
    <w:rsid w:val="00047695"/>
    <w:rsid w:val="00050CCD"/>
    <w:rsid w:val="00050E0C"/>
    <w:rsid w:val="00051091"/>
    <w:rsid w:val="000537FC"/>
    <w:rsid w:val="00053A0E"/>
    <w:rsid w:val="00053CCF"/>
    <w:rsid w:val="00053D46"/>
    <w:rsid w:val="00055025"/>
    <w:rsid w:val="0005596E"/>
    <w:rsid w:val="0005614E"/>
    <w:rsid w:val="000561FD"/>
    <w:rsid w:val="00056209"/>
    <w:rsid w:val="0005653C"/>
    <w:rsid w:val="0005678D"/>
    <w:rsid w:val="000568B6"/>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6AD"/>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4A61"/>
    <w:rsid w:val="0007594B"/>
    <w:rsid w:val="00076278"/>
    <w:rsid w:val="00076422"/>
    <w:rsid w:val="00076AA0"/>
    <w:rsid w:val="00077AA6"/>
    <w:rsid w:val="00081C4C"/>
    <w:rsid w:val="0008296C"/>
    <w:rsid w:val="00082B25"/>
    <w:rsid w:val="00082D82"/>
    <w:rsid w:val="0008334C"/>
    <w:rsid w:val="00084851"/>
    <w:rsid w:val="0008494B"/>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A28"/>
    <w:rsid w:val="000A0C20"/>
    <w:rsid w:val="000A1603"/>
    <w:rsid w:val="000A1660"/>
    <w:rsid w:val="000A1AFA"/>
    <w:rsid w:val="000A1B47"/>
    <w:rsid w:val="000A202A"/>
    <w:rsid w:val="000A202B"/>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9F2"/>
    <w:rsid w:val="000D0D8A"/>
    <w:rsid w:val="000D1C31"/>
    <w:rsid w:val="000D246E"/>
    <w:rsid w:val="000D2659"/>
    <w:rsid w:val="000D2695"/>
    <w:rsid w:val="000D28F7"/>
    <w:rsid w:val="000D56A1"/>
    <w:rsid w:val="000D5A1A"/>
    <w:rsid w:val="000D5FFB"/>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33C"/>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77D"/>
    <w:rsid w:val="00105CE5"/>
    <w:rsid w:val="0010689C"/>
    <w:rsid w:val="001069F4"/>
    <w:rsid w:val="00106AD4"/>
    <w:rsid w:val="0010723C"/>
    <w:rsid w:val="00107268"/>
    <w:rsid w:val="001110C3"/>
    <w:rsid w:val="0011189B"/>
    <w:rsid w:val="00113937"/>
    <w:rsid w:val="00113DC5"/>
    <w:rsid w:val="00114185"/>
    <w:rsid w:val="00114802"/>
    <w:rsid w:val="001149F4"/>
    <w:rsid w:val="001173FB"/>
    <w:rsid w:val="00117A35"/>
    <w:rsid w:val="0012030B"/>
    <w:rsid w:val="00120A62"/>
    <w:rsid w:val="00121C29"/>
    <w:rsid w:val="00122376"/>
    <w:rsid w:val="00122583"/>
    <w:rsid w:val="001225B1"/>
    <w:rsid w:val="001228C5"/>
    <w:rsid w:val="00123126"/>
    <w:rsid w:val="00123D5A"/>
    <w:rsid w:val="00123FCE"/>
    <w:rsid w:val="0012415F"/>
    <w:rsid w:val="00124221"/>
    <w:rsid w:val="00125020"/>
    <w:rsid w:val="00125227"/>
    <w:rsid w:val="00125F8D"/>
    <w:rsid w:val="00126255"/>
    <w:rsid w:val="00126BF8"/>
    <w:rsid w:val="0012750C"/>
    <w:rsid w:val="0012752B"/>
    <w:rsid w:val="00127A07"/>
    <w:rsid w:val="0013048B"/>
    <w:rsid w:val="00130EEA"/>
    <w:rsid w:val="00131CBA"/>
    <w:rsid w:val="00131EC6"/>
    <w:rsid w:val="00132673"/>
    <w:rsid w:val="001326AA"/>
    <w:rsid w:val="00133315"/>
    <w:rsid w:val="00134DA7"/>
    <w:rsid w:val="00136D64"/>
    <w:rsid w:val="001403FA"/>
    <w:rsid w:val="001407D8"/>
    <w:rsid w:val="0014087D"/>
    <w:rsid w:val="001424A8"/>
    <w:rsid w:val="0014298A"/>
    <w:rsid w:val="00142E3F"/>
    <w:rsid w:val="0014384A"/>
    <w:rsid w:val="001440EE"/>
    <w:rsid w:val="00144ECC"/>
    <w:rsid w:val="001455A2"/>
    <w:rsid w:val="00145DB1"/>
    <w:rsid w:val="001460BB"/>
    <w:rsid w:val="001466DA"/>
    <w:rsid w:val="00146CD9"/>
    <w:rsid w:val="00147260"/>
    <w:rsid w:val="00147B39"/>
    <w:rsid w:val="001500A3"/>
    <w:rsid w:val="00150113"/>
    <w:rsid w:val="001501A5"/>
    <w:rsid w:val="00150FFB"/>
    <w:rsid w:val="001514B1"/>
    <w:rsid w:val="00151A04"/>
    <w:rsid w:val="00151E47"/>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4D14"/>
    <w:rsid w:val="00165C37"/>
    <w:rsid w:val="001670DA"/>
    <w:rsid w:val="0017152E"/>
    <w:rsid w:val="00171A68"/>
    <w:rsid w:val="001739AD"/>
    <w:rsid w:val="00173C28"/>
    <w:rsid w:val="0017408C"/>
    <w:rsid w:val="0017443B"/>
    <w:rsid w:val="0017457B"/>
    <w:rsid w:val="00175134"/>
    <w:rsid w:val="001767E5"/>
    <w:rsid w:val="0018153F"/>
    <w:rsid w:val="0018160E"/>
    <w:rsid w:val="00181800"/>
    <w:rsid w:val="00181AC8"/>
    <w:rsid w:val="0018452F"/>
    <w:rsid w:val="001859C9"/>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0670"/>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3741"/>
    <w:rsid w:val="001B3846"/>
    <w:rsid w:val="001B4721"/>
    <w:rsid w:val="001B544A"/>
    <w:rsid w:val="001B5720"/>
    <w:rsid w:val="001B62B5"/>
    <w:rsid w:val="001B6A65"/>
    <w:rsid w:val="001B6C75"/>
    <w:rsid w:val="001B79BE"/>
    <w:rsid w:val="001B7DF4"/>
    <w:rsid w:val="001C27A9"/>
    <w:rsid w:val="001C2967"/>
    <w:rsid w:val="001C3235"/>
    <w:rsid w:val="001C33F7"/>
    <w:rsid w:val="001C39E0"/>
    <w:rsid w:val="001C39FD"/>
    <w:rsid w:val="001C4801"/>
    <w:rsid w:val="001C508D"/>
    <w:rsid w:val="001C5A48"/>
    <w:rsid w:val="001D0737"/>
    <w:rsid w:val="001D107C"/>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646C"/>
    <w:rsid w:val="00207153"/>
    <w:rsid w:val="002075FF"/>
    <w:rsid w:val="0020779A"/>
    <w:rsid w:val="002103E0"/>
    <w:rsid w:val="0021048A"/>
    <w:rsid w:val="002105D7"/>
    <w:rsid w:val="0021132D"/>
    <w:rsid w:val="002119CC"/>
    <w:rsid w:val="00211DD8"/>
    <w:rsid w:val="002122CD"/>
    <w:rsid w:val="00212300"/>
    <w:rsid w:val="00213B80"/>
    <w:rsid w:val="00214454"/>
    <w:rsid w:val="0021452B"/>
    <w:rsid w:val="002158D3"/>
    <w:rsid w:val="002160B9"/>
    <w:rsid w:val="00216CDF"/>
    <w:rsid w:val="002170ED"/>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0CE7"/>
    <w:rsid w:val="00231311"/>
    <w:rsid w:val="002314A5"/>
    <w:rsid w:val="002318A0"/>
    <w:rsid w:val="002327D9"/>
    <w:rsid w:val="00232967"/>
    <w:rsid w:val="00233542"/>
    <w:rsid w:val="0023379C"/>
    <w:rsid w:val="00233C59"/>
    <w:rsid w:val="002342D9"/>
    <w:rsid w:val="00234D3B"/>
    <w:rsid w:val="00235103"/>
    <w:rsid w:val="002351A4"/>
    <w:rsid w:val="00236537"/>
    <w:rsid w:val="0023675C"/>
    <w:rsid w:val="00237D91"/>
    <w:rsid w:val="0024061C"/>
    <w:rsid w:val="00240C67"/>
    <w:rsid w:val="00240FAB"/>
    <w:rsid w:val="002416FC"/>
    <w:rsid w:val="002427C2"/>
    <w:rsid w:val="00244227"/>
    <w:rsid w:val="00244248"/>
    <w:rsid w:val="0024457B"/>
    <w:rsid w:val="00244ABD"/>
    <w:rsid w:val="00244CFF"/>
    <w:rsid w:val="00245654"/>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57A74"/>
    <w:rsid w:val="0026045F"/>
    <w:rsid w:val="00260468"/>
    <w:rsid w:val="00260992"/>
    <w:rsid w:val="002621FF"/>
    <w:rsid w:val="002625D6"/>
    <w:rsid w:val="002626AA"/>
    <w:rsid w:val="002629B4"/>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518"/>
    <w:rsid w:val="00276854"/>
    <w:rsid w:val="00276911"/>
    <w:rsid w:val="00276E5B"/>
    <w:rsid w:val="002776BC"/>
    <w:rsid w:val="002806FF"/>
    <w:rsid w:val="0028072E"/>
    <w:rsid w:val="00280939"/>
    <w:rsid w:val="0028113F"/>
    <w:rsid w:val="00281484"/>
    <w:rsid w:val="00282D8C"/>
    <w:rsid w:val="00283DBC"/>
    <w:rsid w:val="00284758"/>
    <w:rsid w:val="00285A99"/>
    <w:rsid w:val="00286031"/>
    <w:rsid w:val="00286857"/>
    <w:rsid w:val="002906A4"/>
    <w:rsid w:val="00290806"/>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A07D3"/>
    <w:rsid w:val="002A2451"/>
    <w:rsid w:val="002A283B"/>
    <w:rsid w:val="002A33A8"/>
    <w:rsid w:val="002A3C2B"/>
    <w:rsid w:val="002A4944"/>
    <w:rsid w:val="002A598B"/>
    <w:rsid w:val="002A5DD2"/>
    <w:rsid w:val="002A62EC"/>
    <w:rsid w:val="002A68AE"/>
    <w:rsid w:val="002B01FD"/>
    <w:rsid w:val="002B0589"/>
    <w:rsid w:val="002B1BAE"/>
    <w:rsid w:val="002B1F7B"/>
    <w:rsid w:val="002B1FCF"/>
    <w:rsid w:val="002B3ED6"/>
    <w:rsid w:val="002B3FA2"/>
    <w:rsid w:val="002B46CC"/>
    <w:rsid w:val="002B4A21"/>
    <w:rsid w:val="002B4B4C"/>
    <w:rsid w:val="002B4DC6"/>
    <w:rsid w:val="002B5298"/>
    <w:rsid w:val="002B556C"/>
    <w:rsid w:val="002B5B13"/>
    <w:rsid w:val="002B6021"/>
    <w:rsid w:val="002B681D"/>
    <w:rsid w:val="002C1C42"/>
    <w:rsid w:val="002C1E38"/>
    <w:rsid w:val="002C2126"/>
    <w:rsid w:val="002C26E3"/>
    <w:rsid w:val="002C31C2"/>
    <w:rsid w:val="002C3457"/>
    <w:rsid w:val="002C393C"/>
    <w:rsid w:val="002C3FEE"/>
    <w:rsid w:val="002C431C"/>
    <w:rsid w:val="002C46BB"/>
    <w:rsid w:val="002C473E"/>
    <w:rsid w:val="002C4A09"/>
    <w:rsid w:val="002C510D"/>
    <w:rsid w:val="002C72F3"/>
    <w:rsid w:val="002C7A72"/>
    <w:rsid w:val="002C7DC1"/>
    <w:rsid w:val="002D1189"/>
    <w:rsid w:val="002D1EA0"/>
    <w:rsid w:val="002D2553"/>
    <w:rsid w:val="002D2D9C"/>
    <w:rsid w:val="002D3CB8"/>
    <w:rsid w:val="002D4680"/>
    <w:rsid w:val="002D4FF8"/>
    <w:rsid w:val="002D50D6"/>
    <w:rsid w:val="002D580B"/>
    <w:rsid w:val="002D5B47"/>
    <w:rsid w:val="002D5D30"/>
    <w:rsid w:val="002D68A2"/>
    <w:rsid w:val="002D7855"/>
    <w:rsid w:val="002D7BEE"/>
    <w:rsid w:val="002E096F"/>
    <w:rsid w:val="002E1EA0"/>
    <w:rsid w:val="002E2D86"/>
    <w:rsid w:val="002E36AC"/>
    <w:rsid w:val="002E3F25"/>
    <w:rsid w:val="002E4FD9"/>
    <w:rsid w:val="002E5E7D"/>
    <w:rsid w:val="002E6ABE"/>
    <w:rsid w:val="002F0685"/>
    <w:rsid w:val="002F1160"/>
    <w:rsid w:val="002F13BC"/>
    <w:rsid w:val="002F1F90"/>
    <w:rsid w:val="002F269F"/>
    <w:rsid w:val="002F3403"/>
    <w:rsid w:val="002F3F94"/>
    <w:rsid w:val="002F40B3"/>
    <w:rsid w:val="002F58B5"/>
    <w:rsid w:val="002F6E14"/>
    <w:rsid w:val="002F7B7B"/>
    <w:rsid w:val="00300477"/>
    <w:rsid w:val="00300F79"/>
    <w:rsid w:val="00302DBE"/>
    <w:rsid w:val="00304584"/>
    <w:rsid w:val="00304793"/>
    <w:rsid w:val="003047E7"/>
    <w:rsid w:val="003051B4"/>
    <w:rsid w:val="00305369"/>
    <w:rsid w:val="00305412"/>
    <w:rsid w:val="00306DBC"/>
    <w:rsid w:val="003070F1"/>
    <w:rsid w:val="00307F55"/>
    <w:rsid w:val="0031012A"/>
    <w:rsid w:val="00310835"/>
    <w:rsid w:val="00310B0A"/>
    <w:rsid w:val="0031156E"/>
    <w:rsid w:val="00311A79"/>
    <w:rsid w:val="00312472"/>
    <w:rsid w:val="00312785"/>
    <w:rsid w:val="00312A2C"/>
    <w:rsid w:val="00312A4E"/>
    <w:rsid w:val="00313469"/>
    <w:rsid w:val="00313539"/>
    <w:rsid w:val="00313C02"/>
    <w:rsid w:val="00314C54"/>
    <w:rsid w:val="003161C3"/>
    <w:rsid w:val="00317276"/>
    <w:rsid w:val="0031748B"/>
    <w:rsid w:val="003179E4"/>
    <w:rsid w:val="00317BF9"/>
    <w:rsid w:val="00320350"/>
    <w:rsid w:val="00320FE0"/>
    <w:rsid w:val="003210F3"/>
    <w:rsid w:val="00321602"/>
    <w:rsid w:val="0032169F"/>
    <w:rsid w:val="00321858"/>
    <w:rsid w:val="00322C5C"/>
    <w:rsid w:val="00323170"/>
    <w:rsid w:val="00323392"/>
    <w:rsid w:val="0032363C"/>
    <w:rsid w:val="00323C2E"/>
    <w:rsid w:val="00323DE1"/>
    <w:rsid w:val="00324197"/>
    <w:rsid w:val="003245D3"/>
    <w:rsid w:val="00325071"/>
    <w:rsid w:val="003268D7"/>
    <w:rsid w:val="00327CAF"/>
    <w:rsid w:val="00327FE5"/>
    <w:rsid w:val="0033263D"/>
    <w:rsid w:val="0033291B"/>
    <w:rsid w:val="0033465D"/>
    <w:rsid w:val="00334825"/>
    <w:rsid w:val="00335274"/>
    <w:rsid w:val="00335A4E"/>
    <w:rsid w:val="00335C44"/>
    <w:rsid w:val="00336499"/>
    <w:rsid w:val="0033663B"/>
    <w:rsid w:val="00336E08"/>
    <w:rsid w:val="00336F6F"/>
    <w:rsid w:val="003370D6"/>
    <w:rsid w:val="0033724A"/>
    <w:rsid w:val="00337391"/>
    <w:rsid w:val="00337888"/>
    <w:rsid w:val="00337E06"/>
    <w:rsid w:val="00341038"/>
    <w:rsid w:val="0034105F"/>
    <w:rsid w:val="00342973"/>
    <w:rsid w:val="0034346C"/>
    <w:rsid w:val="0034378E"/>
    <w:rsid w:val="0034422C"/>
    <w:rsid w:val="003442D9"/>
    <w:rsid w:val="00345AFD"/>
    <w:rsid w:val="00346311"/>
    <w:rsid w:val="00346627"/>
    <w:rsid w:val="00347111"/>
    <w:rsid w:val="003507E9"/>
    <w:rsid w:val="00350845"/>
    <w:rsid w:val="00351168"/>
    <w:rsid w:val="00352C9C"/>
    <w:rsid w:val="0035304D"/>
    <w:rsid w:val="00354BFD"/>
    <w:rsid w:val="00354D1F"/>
    <w:rsid w:val="00357A31"/>
    <w:rsid w:val="00357D07"/>
    <w:rsid w:val="00360F8B"/>
    <w:rsid w:val="00361C58"/>
    <w:rsid w:val="00361E31"/>
    <w:rsid w:val="00361FBE"/>
    <w:rsid w:val="00364EDB"/>
    <w:rsid w:val="00365092"/>
    <w:rsid w:val="003656A7"/>
    <w:rsid w:val="00365C24"/>
    <w:rsid w:val="003662F1"/>
    <w:rsid w:val="00366A50"/>
    <w:rsid w:val="00366F4D"/>
    <w:rsid w:val="0036711D"/>
    <w:rsid w:val="00367305"/>
    <w:rsid w:val="0036751A"/>
    <w:rsid w:val="003679CE"/>
    <w:rsid w:val="00370103"/>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AC"/>
    <w:rsid w:val="003902B7"/>
    <w:rsid w:val="003902FB"/>
    <w:rsid w:val="00390444"/>
    <w:rsid w:val="00390561"/>
    <w:rsid w:val="00390851"/>
    <w:rsid w:val="0039109A"/>
    <w:rsid w:val="003914FA"/>
    <w:rsid w:val="00393655"/>
    <w:rsid w:val="003938AF"/>
    <w:rsid w:val="00393F06"/>
    <w:rsid w:val="0039555E"/>
    <w:rsid w:val="003962F0"/>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4E8"/>
    <w:rsid w:val="003B2521"/>
    <w:rsid w:val="003B37EF"/>
    <w:rsid w:val="003B3A38"/>
    <w:rsid w:val="003B3A52"/>
    <w:rsid w:val="003B478F"/>
    <w:rsid w:val="003B5078"/>
    <w:rsid w:val="003B5B80"/>
    <w:rsid w:val="003B6CEF"/>
    <w:rsid w:val="003B7665"/>
    <w:rsid w:val="003B794B"/>
    <w:rsid w:val="003C0CEC"/>
    <w:rsid w:val="003C1120"/>
    <w:rsid w:val="003C1999"/>
    <w:rsid w:val="003C1A2D"/>
    <w:rsid w:val="003C31B3"/>
    <w:rsid w:val="003C34EC"/>
    <w:rsid w:val="003C356F"/>
    <w:rsid w:val="003C3686"/>
    <w:rsid w:val="003C3AD5"/>
    <w:rsid w:val="003C46AB"/>
    <w:rsid w:val="003C4D36"/>
    <w:rsid w:val="003C594F"/>
    <w:rsid w:val="003C5C2A"/>
    <w:rsid w:val="003C6E83"/>
    <w:rsid w:val="003C79BE"/>
    <w:rsid w:val="003D073B"/>
    <w:rsid w:val="003D1CD9"/>
    <w:rsid w:val="003D24D6"/>
    <w:rsid w:val="003D2AE9"/>
    <w:rsid w:val="003D402A"/>
    <w:rsid w:val="003D4BFD"/>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9D8"/>
    <w:rsid w:val="003F11DF"/>
    <w:rsid w:val="003F12FB"/>
    <w:rsid w:val="003F1864"/>
    <w:rsid w:val="003F1C89"/>
    <w:rsid w:val="003F1D3F"/>
    <w:rsid w:val="003F1F98"/>
    <w:rsid w:val="003F2266"/>
    <w:rsid w:val="003F3312"/>
    <w:rsid w:val="003F4D08"/>
    <w:rsid w:val="003F5392"/>
    <w:rsid w:val="003F5C06"/>
    <w:rsid w:val="003F5D26"/>
    <w:rsid w:val="003F5E53"/>
    <w:rsid w:val="003F5FAB"/>
    <w:rsid w:val="003F66F5"/>
    <w:rsid w:val="003F6EF1"/>
    <w:rsid w:val="003F6F04"/>
    <w:rsid w:val="003F6F0B"/>
    <w:rsid w:val="003F6F7E"/>
    <w:rsid w:val="003F7CD9"/>
    <w:rsid w:val="004004A9"/>
    <w:rsid w:val="004009E2"/>
    <w:rsid w:val="00401A5E"/>
    <w:rsid w:val="00402835"/>
    <w:rsid w:val="004036D4"/>
    <w:rsid w:val="004037CC"/>
    <w:rsid w:val="00403D84"/>
    <w:rsid w:val="00403E71"/>
    <w:rsid w:val="00404FFF"/>
    <w:rsid w:val="00406F51"/>
    <w:rsid w:val="00407DE5"/>
    <w:rsid w:val="004101C2"/>
    <w:rsid w:val="0041038A"/>
    <w:rsid w:val="00412203"/>
    <w:rsid w:val="00412CF6"/>
    <w:rsid w:val="00413FA9"/>
    <w:rsid w:val="004142CB"/>
    <w:rsid w:val="004145E0"/>
    <w:rsid w:val="0041468C"/>
    <w:rsid w:val="00414706"/>
    <w:rsid w:val="00415BFA"/>
    <w:rsid w:val="00415F69"/>
    <w:rsid w:val="00416421"/>
    <w:rsid w:val="00416EF8"/>
    <w:rsid w:val="00417AE2"/>
    <w:rsid w:val="00421A67"/>
    <w:rsid w:val="00421F7A"/>
    <w:rsid w:val="004220BE"/>
    <w:rsid w:val="00423DB5"/>
    <w:rsid w:val="00423E76"/>
    <w:rsid w:val="004242C7"/>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12"/>
    <w:rsid w:val="004407B0"/>
    <w:rsid w:val="00441126"/>
    <w:rsid w:val="00442243"/>
    <w:rsid w:val="004424C2"/>
    <w:rsid w:val="004434D1"/>
    <w:rsid w:val="004443DB"/>
    <w:rsid w:val="00444478"/>
    <w:rsid w:val="0044561B"/>
    <w:rsid w:val="00445B89"/>
    <w:rsid w:val="00446986"/>
    <w:rsid w:val="00447011"/>
    <w:rsid w:val="00447F78"/>
    <w:rsid w:val="004509DA"/>
    <w:rsid w:val="00450A96"/>
    <w:rsid w:val="00451772"/>
    <w:rsid w:val="00451A88"/>
    <w:rsid w:val="00452EE2"/>
    <w:rsid w:val="00453117"/>
    <w:rsid w:val="00454775"/>
    <w:rsid w:val="0045582A"/>
    <w:rsid w:val="00455DBA"/>
    <w:rsid w:val="004569D8"/>
    <w:rsid w:val="00457D43"/>
    <w:rsid w:val="00457E13"/>
    <w:rsid w:val="004600C4"/>
    <w:rsid w:val="00460D45"/>
    <w:rsid w:val="00461C9E"/>
    <w:rsid w:val="004623D3"/>
    <w:rsid w:val="004636AB"/>
    <w:rsid w:val="004639B2"/>
    <w:rsid w:val="00463B34"/>
    <w:rsid w:val="00465B50"/>
    <w:rsid w:val="00465C48"/>
    <w:rsid w:val="00465EB8"/>
    <w:rsid w:val="004670EB"/>
    <w:rsid w:val="0046721D"/>
    <w:rsid w:val="004672D7"/>
    <w:rsid w:val="00467651"/>
    <w:rsid w:val="004677A5"/>
    <w:rsid w:val="00467DC3"/>
    <w:rsid w:val="0047089B"/>
    <w:rsid w:val="00470CEB"/>
    <w:rsid w:val="00470F7B"/>
    <w:rsid w:val="00471E9C"/>
    <w:rsid w:val="00472E84"/>
    <w:rsid w:val="00473BC1"/>
    <w:rsid w:val="00474E7F"/>
    <w:rsid w:val="00475AD3"/>
    <w:rsid w:val="00475C42"/>
    <w:rsid w:val="00475D3D"/>
    <w:rsid w:val="00476200"/>
    <w:rsid w:val="00476F76"/>
    <w:rsid w:val="00480642"/>
    <w:rsid w:val="00480C0D"/>
    <w:rsid w:val="0048102A"/>
    <w:rsid w:val="004812AA"/>
    <w:rsid w:val="00482395"/>
    <w:rsid w:val="004831C3"/>
    <w:rsid w:val="00484545"/>
    <w:rsid w:val="00484809"/>
    <w:rsid w:val="004859BB"/>
    <w:rsid w:val="004861D6"/>
    <w:rsid w:val="00486251"/>
    <w:rsid w:val="0048680C"/>
    <w:rsid w:val="0048796A"/>
    <w:rsid w:val="00487EF9"/>
    <w:rsid w:val="00490155"/>
    <w:rsid w:val="00490629"/>
    <w:rsid w:val="0049324E"/>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5F1"/>
    <w:rsid w:val="004B5B57"/>
    <w:rsid w:val="004B5FCB"/>
    <w:rsid w:val="004B64CC"/>
    <w:rsid w:val="004B67CE"/>
    <w:rsid w:val="004B6DAD"/>
    <w:rsid w:val="004B6FA0"/>
    <w:rsid w:val="004B757D"/>
    <w:rsid w:val="004C0247"/>
    <w:rsid w:val="004C171A"/>
    <w:rsid w:val="004C3CBE"/>
    <w:rsid w:val="004C3CE4"/>
    <w:rsid w:val="004C4274"/>
    <w:rsid w:val="004C6C60"/>
    <w:rsid w:val="004C7C97"/>
    <w:rsid w:val="004D0092"/>
    <w:rsid w:val="004D0111"/>
    <w:rsid w:val="004D084D"/>
    <w:rsid w:val="004D2867"/>
    <w:rsid w:val="004D35EC"/>
    <w:rsid w:val="004D3876"/>
    <w:rsid w:val="004D4BAA"/>
    <w:rsid w:val="004D4C2F"/>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72D5"/>
    <w:rsid w:val="004E7710"/>
    <w:rsid w:val="004F0E84"/>
    <w:rsid w:val="004F0FE1"/>
    <w:rsid w:val="004F121E"/>
    <w:rsid w:val="004F22CD"/>
    <w:rsid w:val="004F2FE3"/>
    <w:rsid w:val="004F3AC9"/>
    <w:rsid w:val="004F5EF4"/>
    <w:rsid w:val="004F6B78"/>
    <w:rsid w:val="004F763F"/>
    <w:rsid w:val="004F7F26"/>
    <w:rsid w:val="005000DE"/>
    <w:rsid w:val="005001C4"/>
    <w:rsid w:val="005005F8"/>
    <w:rsid w:val="00500E96"/>
    <w:rsid w:val="0050100C"/>
    <w:rsid w:val="005021B9"/>
    <w:rsid w:val="00503712"/>
    <w:rsid w:val="005042C2"/>
    <w:rsid w:val="00505232"/>
    <w:rsid w:val="00505EA4"/>
    <w:rsid w:val="00505F7D"/>
    <w:rsid w:val="005064DD"/>
    <w:rsid w:val="00506F31"/>
    <w:rsid w:val="00507E29"/>
    <w:rsid w:val="00510E72"/>
    <w:rsid w:val="0051119F"/>
    <w:rsid w:val="00511CFB"/>
    <w:rsid w:val="005132F6"/>
    <w:rsid w:val="00514C16"/>
    <w:rsid w:val="0051595C"/>
    <w:rsid w:val="00515B45"/>
    <w:rsid w:val="0051644E"/>
    <w:rsid w:val="0051646E"/>
    <w:rsid w:val="005174E7"/>
    <w:rsid w:val="00517C0C"/>
    <w:rsid w:val="005213F6"/>
    <w:rsid w:val="00521621"/>
    <w:rsid w:val="00521C2D"/>
    <w:rsid w:val="00522893"/>
    <w:rsid w:val="00523B2B"/>
    <w:rsid w:val="00523D61"/>
    <w:rsid w:val="00523D8F"/>
    <w:rsid w:val="00523ED3"/>
    <w:rsid w:val="00524155"/>
    <w:rsid w:val="00524818"/>
    <w:rsid w:val="005255AF"/>
    <w:rsid w:val="005256DB"/>
    <w:rsid w:val="00526122"/>
    <w:rsid w:val="0052626E"/>
    <w:rsid w:val="0052644A"/>
    <w:rsid w:val="00526794"/>
    <w:rsid w:val="00527A5D"/>
    <w:rsid w:val="005304C3"/>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01C"/>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63AC"/>
    <w:rsid w:val="005870CF"/>
    <w:rsid w:val="00587245"/>
    <w:rsid w:val="0058741D"/>
    <w:rsid w:val="00587879"/>
    <w:rsid w:val="00587CED"/>
    <w:rsid w:val="005902B9"/>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5B6"/>
    <w:rsid w:val="005A5744"/>
    <w:rsid w:val="005A6006"/>
    <w:rsid w:val="005A76FD"/>
    <w:rsid w:val="005B0440"/>
    <w:rsid w:val="005B08EE"/>
    <w:rsid w:val="005B0B4C"/>
    <w:rsid w:val="005B0E29"/>
    <w:rsid w:val="005B1D49"/>
    <w:rsid w:val="005B25AE"/>
    <w:rsid w:val="005B4BF2"/>
    <w:rsid w:val="005B5317"/>
    <w:rsid w:val="005B564F"/>
    <w:rsid w:val="005B5BC1"/>
    <w:rsid w:val="005B68EC"/>
    <w:rsid w:val="005B6AB6"/>
    <w:rsid w:val="005B731E"/>
    <w:rsid w:val="005B74DC"/>
    <w:rsid w:val="005B7DED"/>
    <w:rsid w:val="005C07FD"/>
    <w:rsid w:val="005C1DC4"/>
    <w:rsid w:val="005C20F1"/>
    <w:rsid w:val="005C2158"/>
    <w:rsid w:val="005C22DA"/>
    <w:rsid w:val="005C4724"/>
    <w:rsid w:val="005C47B8"/>
    <w:rsid w:val="005C4C45"/>
    <w:rsid w:val="005C5B9C"/>
    <w:rsid w:val="005C61F1"/>
    <w:rsid w:val="005C6DE8"/>
    <w:rsid w:val="005C7C55"/>
    <w:rsid w:val="005D2171"/>
    <w:rsid w:val="005D22D1"/>
    <w:rsid w:val="005D23E8"/>
    <w:rsid w:val="005D2D96"/>
    <w:rsid w:val="005D44A8"/>
    <w:rsid w:val="005D59A8"/>
    <w:rsid w:val="005D5E71"/>
    <w:rsid w:val="005D6392"/>
    <w:rsid w:val="005D65AE"/>
    <w:rsid w:val="005D7320"/>
    <w:rsid w:val="005D7463"/>
    <w:rsid w:val="005D7BDD"/>
    <w:rsid w:val="005D7D43"/>
    <w:rsid w:val="005E3A9B"/>
    <w:rsid w:val="005E4462"/>
    <w:rsid w:val="005E48A0"/>
    <w:rsid w:val="005E4B49"/>
    <w:rsid w:val="005E5241"/>
    <w:rsid w:val="005E5B1D"/>
    <w:rsid w:val="005E6377"/>
    <w:rsid w:val="005E750B"/>
    <w:rsid w:val="005E7CEA"/>
    <w:rsid w:val="005F023A"/>
    <w:rsid w:val="005F02AF"/>
    <w:rsid w:val="005F1719"/>
    <w:rsid w:val="005F2817"/>
    <w:rsid w:val="005F3812"/>
    <w:rsid w:val="005F4451"/>
    <w:rsid w:val="005F52CE"/>
    <w:rsid w:val="005F6C87"/>
    <w:rsid w:val="005F73C2"/>
    <w:rsid w:val="005F7AE0"/>
    <w:rsid w:val="0060019F"/>
    <w:rsid w:val="006002B9"/>
    <w:rsid w:val="00600D7E"/>
    <w:rsid w:val="00603094"/>
    <w:rsid w:val="00603466"/>
    <w:rsid w:val="006036D2"/>
    <w:rsid w:val="0060464E"/>
    <w:rsid w:val="006053CD"/>
    <w:rsid w:val="00605FC0"/>
    <w:rsid w:val="0060648C"/>
    <w:rsid w:val="00606E1F"/>
    <w:rsid w:val="00606F85"/>
    <w:rsid w:val="0060747B"/>
    <w:rsid w:val="00607EFD"/>
    <w:rsid w:val="006100B4"/>
    <w:rsid w:val="0061059A"/>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40027"/>
    <w:rsid w:val="00640572"/>
    <w:rsid w:val="00642485"/>
    <w:rsid w:val="006424A1"/>
    <w:rsid w:val="006429BB"/>
    <w:rsid w:val="00642B9D"/>
    <w:rsid w:val="006434A5"/>
    <w:rsid w:val="00643EB1"/>
    <w:rsid w:val="00644728"/>
    <w:rsid w:val="00644F30"/>
    <w:rsid w:val="00645B64"/>
    <w:rsid w:val="00647037"/>
    <w:rsid w:val="006528C5"/>
    <w:rsid w:val="00652F6A"/>
    <w:rsid w:val="006540AA"/>
    <w:rsid w:val="00654470"/>
    <w:rsid w:val="00655712"/>
    <w:rsid w:val="006568CA"/>
    <w:rsid w:val="006570EB"/>
    <w:rsid w:val="00657192"/>
    <w:rsid w:val="006571BE"/>
    <w:rsid w:val="00660A24"/>
    <w:rsid w:val="00660B52"/>
    <w:rsid w:val="00661177"/>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345"/>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2ECD"/>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A7884"/>
    <w:rsid w:val="006B0715"/>
    <w:rsid w:val="006B072C"/>
    <w:rsid w:val="006B0AFF"/>
    <w:rsid w:val="006B0CAD"/>
    <w:rsid w:val="006B1D1E"/>
    <w:rsid w:val="006B2065"/>
    <w:rsid w:val="006B304B"/>
    <w:rsid w:val="006B444D"/>
    <w:rsid w:val="006B5891"/>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0F1E"/>
    <w:rsid w:val="006D23F1"/>
    <w:rsid w:val="006D2DD4"/>
    <w:rsid w:val="006D3EA8"/>
    <w:rsid w:val="006D44BA"/>
    <w:rsid w:val="006D6384"/>
    <w:rsid w:val="006D71BF"/>
    <w:rsid w:val="006D73CA"/>
    <w:rsid w:val="006D74CB"/>
    <w:rsid w:val="006E1DD8"/>
    <w:rsid w:val="006E34E2"/>
    <w:rsid w:val="006E3B07"/>
    <w:rsid w:val="006E3B29"/>
    <w:rsid w:val="006E43A0"/>
    <w:rsid w:val="006E45CE"/>
    <w:rsid w:val="006E4B48"/>
    <w:rsid w:val="006E5756"/>
    <w:rsid w:val="006E5C8D"/>
    <w:rsid w:val="006E6DED"/>
    <w:rsid w:val="006E702C"/>
    <w:rsid w:val="006E7639"/>
    <w:rsid w:val="006E7AD9"/>
    <w:rsid w:val="006E7FC8"/>
    <w:rsid w:val="006F03C8"/>
    <w:rsid w:val="006F0A19"/>
    <w:rsid w:val="006F1B55"/>
    <w:rsid w:val="006F1CEC"/>
    <w:rsid w:val="006F201F"/>
    <w:rsid w:val="006F25F5"/>
    <w:rsid w:val="006F371F"/>
    <w:rsid w:val="006F4B62"/>
    <w:rsid w:val="006F5124"/>
    <w:rsid w:val="006F5285"/>
    <w:rsid w:val="006F5942"/>
    <w:rsid w:val="006F63D2"/>
    <w:rsid w:val="006F66F0"/>
    <w:rsid w:val="006F6BBC"/>
    <w:rsid w:val="006F72C9"/>
    <w:rsid w:val="00700509"/>
    <w:rsid w:val="00700803"/>
    <w:rsid w:val="00700FF9"/>
    <w:rsid w:val="0070162F"/>
    <w:rsid w:val="0070214B"/>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EFA"/>
    <w:rsid w:val="0071250A"/>
    <w:rsid w:val="00712AEF"/>
    <w:rsid w:val="0071380D"/>
    <w:rsid w:val="0071386C"/>
    <w:rsid w:val="007142C6"/>
    <w:rsid w:val="00715834"/>
    <w:rsid w:val="007159EF"/>
    <w:rsid w:val="007170EB"/>
    <w:rsid w:val="00717466"/>
    <w:rsid w:val="007178AE"/>
    <w:rsid w:val="00717C15"/>
    <w:rsid w:val="00720138"/>
    <w:rsid w:val="007211A2"/>
    <w:rsid w:val="00721CA9"/>
    <w:rsid w:val="0072261F"/>
    <w:rsid w:val="00723A70"/>
    <w:rsid w:val="00723BD6"/>
    <w:rsid w:val="00723D39"/>
    <w:rsid w:val="007242E8"/>
    <w:rsid w:val="00724637"/>
    <w:rsid w:val="0072593C"/>
    <w:rsid w:val="00726523"/>
    <w:rsid w:val="00726AB8"/>
    <w:rsid w:val="007272C0"/>
    <w:rsid w:val="00730E23"/>
    <w:rsid w:val="00731E43"/>
    <w:rsid w:val="007320E2"/>
    <w:rsid w:val="00733A24"/>
    <w:rsid w:val="0073532B"/>
    <w:rsid w:val="00735361"/>
    <w:rsid w:val="0073586B"/>
    <w:rsid w:val="00735990"/>
    <w:rsid w:val="00737585"/>
    <w:rsid w:val="0073787C"/>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756"/>
    <w:rsid w:val="00752E62"/>
    <w:rsid w:val="0075359D"/>
    <w:rsid w:val="007549A4"/>
    <w:rsid w:val="00754DA5"/>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2B1D"/>
    <w:rsid w:val="00783E24"/>
    <w:rsid w:val="00784175"/>
    <w:rsid w:val="00784A6D"/>
    <w:rsid w:val="00785159"/>
    <w:rsid w:val="007851A6"/>
    <w:rsid w:val="00785755"/>
    <w:rsid w:val="00785C8E"/>
    <w:rsid w:val="00786991"/>
    <w:rsid w:val="00786ABF"/>
    <w:rsid w:val="0079015C"/>
    <w:rsid w:val="00790B93"/>
    <w:rsid w:val="00790F8E"/>
    <w:rsid w:val="007918EF"/>
    <w:rsid w:val="007927AC"/>
    <w:rsid w:val="0079554D"/>
    <w:rsid w:val="0079590D"/>
    <w:rsid w:val="00796936"/>
    <w:rsid w:val="0079738C"/>
    <w:rsid w:val="0079774A"/>
    <w:rsid w:val="00797849"/>
    <w:rsid w:val="007A1B0C"/>
    <w:rsid w:val="007A2AD9"/>
    <w:rsid w:val="007A3660"/>
    <w:rsid w:val="007A3F61"/>
    <w:rsid w:val="007A4994"/>
    <w:rsid w:val="007A4A02"/>
    <w:rsid w:val="007A538D"/>
    <w:rsid w:val="007A6CAD"/>
    <w:rsid w:val="007A728B"/>
    <w:rsid w:val="007B08C4"/>
    <w:rsid w:val="007B1BC6"/>
    <w:rsid w:val="007B1C91"/>
    <w:rsid w:val="007B366E"/>
    <w:rsid w:val="007B3F98"/>
    <w:rsid w:val="007B4520"/>
    <w:rsid w:val="007B496E"/>
    <w:rsid w:val="007B4A5F"/>
    <w:rsid w:val="007B4FE4"/>
    <w:rsid w:val="007B50D4"/>
    <w:rsid w:val="007B52AA"/>
    <w:rsid w:val="007B5C6A"/>
    <w:rsid w:val="007B6059"/>
    <w:rsid w:val="007B612D"/>
    <w:rsid w:val="007B6600"/>
    <w:rsid w:val="007B729D"/>
    <w:rsid w:val="007B7A6E"/>
    <w:rsid w:val="007C0296"/>
    <w:rsid w:val="007C0ABD"/>
    <w:rsid w:val="007C0C42"/>
    <w:rsid w:val="007C1DFA"/>
    <w:rsid w:val="007C1E24"/>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4F20"/>
    <w:rsid w:val="007D5C19"/>
    <w:rsid w:val="007D6205"/>
    <w:rsid w:val="007D621D"/>
    <w:rsid w:val="007D6FB5"/>
    <w:rsid w:val="007D7D7F"/>
    <w:rsid w:val="007E034D"/>
    <w:rsid w:val="007E1A81"/>
    <w:rsid w:val="007E1C2F"/>
    <w:rsid w:val="007E2C47"/>
    <w:rsid w:val="007E313E"/>
    <w:rsid w:val="007E32A3"/>
    <w:rsid w:val="007E34E1"/>
    <w:rsid w:val="007E3F2F"/>
    <w:rsid w:val="007E4918"/>
    <w:rsid w:val="007E4BE3"/>
    <w:rsid w:val="007E675B"/>
    <w:rsid w:val="007E67DF"/>
    <w:rsid w:val="007E76AB"/>
    <w:rsid w:val="007E78CA"/>
    <w:rsid w:val="007E7BD0"/>
    <w:rsid w:val="007E7F55"/>
    <w:rsid w:val="007F0519"/>
    <w:rsid w:val="007F094C"/>
    <w:rsid w:val="007F1B27"/>
    <w:rsid w:val="007F20D5"/>
    <w:rsid w:val="007F279D"/>
    <w:rsid w:val="007F3DB8"/>
    <w:rsid w:val="007F3E00"/>
    <w:rsid w:val="007F4B15"/>
    <w:rsid w:val="007F4D8F"/>
    <w:rsid w:val="007F5801"/>
    <w:rsid w:val="007F65AC"/>
    <w:rsid w:val="007F7EAA"/>
    <w:rsid w:val="00800789"/>
    <w:rsid w:val="0080166B"/>
    <w:rsid w:val="008018E2"/>
    <w:rsid w:val="00802A42"/>
    <w:rsid w:val="0080341C"/>
    <w:rsid w:val="00803457"/>
    <w:rsid w:val="008035B9"/>
    <w:rsid w:val="00803C69"/>
    <w:rsid w:val="00803CD0"/>
    <w:rsid w:val="00804A9D"/>
    <w:rsid w:val="00804C8A"/>
    <w:rsid w:val="0080626A"/>
    <w:rsid w:val="00806F7C"/>
    <w:rsid w:val="0080741D"/>
    <w:rsid w:val="00807EAA"/>
    <w:rsid w:val="00811D10"/>
    <w:rsid w:val="00812EAC"/>
    <w:rsid w:val="008138F0"/>
    <w:rsid w:val="00814D85"/>
    <w:rsid w:val="008151F5"/>
    <w:rsid w:val="00815C2E"/>
    <w:rsid w:val="00816D2F"/>
    <w:rsid w:val="00816EDB"/>
    <w:rsid w:val="008203B3"/>
    <w:rsid w:val="0082191D"/>
    <w:rsid w:val="00821E2F"/>
    <w:rsid w:val="00822DB3"/>
    <w:rsid w:val="008230CA"/>
    <w:rsid w:val="008233F5"/>
    <w:rsid w:val="00826013"/>
    <w:rsid w:val="0082627D"/>
    <w:rsid w:val="00826C11"/>
    <w:rsid w:val="00827962"/>
    <w:rsid w:val="00827E97"/>
    <w:rsid w:val="00830713"/>
    <w:rsid w:val="008308D1"/>
    <w:rsid w:val="008309D3"/>
    <w:rsid w:val="00832A3B"/>
    <w:rsid w:val="00832E99"/>
    <w:rsid w:val="008330EF"/>
    <w:rsid w:val="0083399D"/>
    <w:rsid w:val="00833C3C"/>
    <w:rsid w:val="00834AB3"/>
    <w:rsid w:val="0083537F"/>
    <w:rsid w:val="00835B75"/>
    <w:rsid w:val="008360FD"/>
    <w:rsid w:val="0083657F"/>
    <w:rsid w:val="00837DE9"/>
    <w:rsid w:val="00840196"/>
    <w:rsid w:val="008402AF"/>
    <w:rsid w:val="0084062A"/>
    <w:rsid w:val="00840E43"/>
    <w:rsid w:val="00841401"/>
    <w:rsid w:val="008418F1"/>
    <w:rsid w:val="00843605"/>
    <w:rsid w:val="00843CBC"/>
    <w:rsid w:val="00843DCB"/>
    <w:rsid w:val="00843F22"/>
    <w:rsid w:val="008447CA"/>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FC1"/>
    <w:rsid w:val="008570DA"/>
    <w:rsid w:val="00857CC7"/>
    <w:rsid w:val="00857D4C"/>
    <w:rsid w:val="00857DD7"/>
    <w:rsid w:val="00860E40"/>
    <w:rsid w:val="00862040"/>
    <w:rsid w:val="0086267F"/>
    <w:rsid w:val="00862897"/>
    <w:rsid w:val="008628EC"/>
    <w:rsid w:val="008631D7"/>
    <w:rsid w:val="008636EE"/>
    <w:rsid w:val="0086467A"/>
    <w:rsid w:val="0086479E"/>
    <w:rsid w:val="00864D1E"/>
    <w:rsid w:val="00866E33"/>
    <w:rsid w:val="0086769C"/>
    <w:rsid w:val="008677ED"/>
    <w:rsid w:val="00867B2A"/>
    <w:rsid w:val="00867DB1"/>
    <w:rsid w:val="00870961"/>
    <w:rsid w:val="00870B32"/>
    <w:rsid w:val="008739B0"/>
    <w:rsid w:val="00873C83"/>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96D97"/>
    <w:rsid w:val="00897288"/>
    <w:rsid w:val="008A0587"/>
    <w:rsid w:val="008A0CC5"/>
    <w:rsid w:val="008A102F"/>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59F"/>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5DDB"/>
    <w:rsid w:val="008C6853"/>
    <w:rsid w:val="008C73C2"/>
    <w:rsid w:val="008C7A23"/>
    <w:rsid w:val="008D0520"/>
    <w:rsid w:val="008D0CFE"/>
    <w:rsid w:val="008D0F76"/>
    <w:rsid w:val="008D11C0"/>
    <w:rsid w:val="008D194F"/>
    <w:rsid w:val="008D2FE8"/>
    <w:rsid w:val="008D35ED"/>
    <w:rsid w:val="008D4328"/>
    <w:rsid w:val="008D4801"/>
    <w:rsid w:val="008D5467"/>
    <w:rsid w:val="008D60D0"/>
    <w:rsid w:val="008D7C67"/>
    <w:rsid w:val="008E0F93"/>
    <w:rsid w:val="008E11A3"/>
    <w:rsid w:val="008E284F"/>
    <w:rsid w:val="008E2B11"/>
    <w:rsid w:val="008E2C35"/>
    <w:rsid w:val="008E332B"/>
    <w:rsid w:val="008E33D6"/>
    <w:rsid w:val="008E5715"/>
    <w:rsid w:val="008E5AF2"/>
    <w:rsid w:val="008E6399"/>
    <w:rsid w:val="008E63F1"/>
    <w:rsid w:val="008E7080"/>
    <w:rsid w:val="008E77AE"/>
    <w:rsid w:val="008E7834"/>
    <w:rsid w:val="008F0723"/>
    <w:rsid w:val="008F11C5"/>
    <w:rsid w:val="008F122D"/>
    <w:rsid w:val="008F3174"/>
    <w:rsid w:val="009004AF"/>
    <w:rsid w:val="00900F43"/>
    <w:rsid w:val="009012D1"/>
    <w:rsid w:val="009041CD"/>
    <w:rsid w:val="009047C9"/>
    <w:rsid w:val="00905401"/>
    <w:rsid w:val="00905403"/>
    <w:rsid w:val="009058CF"/>
    <w:rsid w:val="009062D9"/>
    <w:rsid w:val="00906C05"/>
    <w:rsid w:val="0090776C"/>
    <w:rsid w:val="00907A0E"/>
    <w:rsid w:val="00911372"/>
    <w:rsid w:val="009113F4"/>
    <w:rsid w:val="00911E31"/>
    <w:rsid w:val="00911F96"/>
    <w:rsid w:val="00912091"/>
    <w:rsid w:val="009126F0"/>
    <w:rsid w:val="00913083"/>
    <w:rsid w:val="0091338F"/>
    <w:rsid w:val="009134C8"/>
    <w:rsid w:val="00914D4E"/>
    <w:rsid w:val="00915499"/>
    <w:rsid w:val="009171AD"/>
    <w:rsid w:val="00917213"/>
    <w:rsid w:val="009175A9"/>
    <w:rsid w:val="00920C58"/>
    <w:rsid w:val="00921525"/>
    <w:rsid w:val="0092155F"/>
    <w:rsid w:val="009231F3"/>
    <w:rsid w:val="009242A4"/>
    <w:rsid w:val="00924388"/>
    <w:rsid w:val="009249B6"/>
    <w:rsid w:val="00924FAE"/>
    <w:rsid w:val="00925270"/>
    <w:rsid w:val="00926FB0"/>
    <w:rsid w:val="009323A4"/>
    <w:rsid w:val="00933A64"/>
    <w:rsid w:val="00934B11"/>
    <w:rsid w:val="00934B71"/>
    <w:rsid w:val="00934B87"/>
    <w:rsid w:val="00935015"/>
    <w:rsid w:val="0093507D"/>
    <w:rsid w:val="00935224"/>
    <w:rsid w:val="00936266"/>
    <w:rsid w:val="00936ADA"/>
    <w:rsid w:val="00936F7D"/>
    <w:rsid w:val="0093767F"/>
    <w:rsid w:val="009407FC"/>
    <w:rsid w:val="0094174C"/>
    <w:rsid w:val="00941BE7"/>
    <w:rsid w:val="009431FC"/>
    <w:rsid w:val="009449F2"/>
    <w:rsid w:val="00944B22"/>
    <w:rsid w:val="0094577D"/>
    <w:rsid w:val="00945BAA"/>
    <w:rsid w:val="009464CD"/>
    <w:rsid w:val="00947AC8"/>
    <w:rsid w:val="0095077E"/>
    <w:rsid w:val="00950BD6"/>
    <w:rsid w:val="0095103C"/>
    <w:rsid w:val="00951072"/>
    <w:rsid w:val="009528BA"/>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427"/>
    <w:rsid w:val="00960AAA"/>
    <w:rsid w:val="00960DE2"/>
    <w:rsid w:val="00961E9C"/>
    <w:rsid w:val="009624A1"/>
    <w:rsid w:val="009632C5"/>
    <w:rsid w:val="009647EC"/>
    <w:rsid w:val="00967284"/>
    <w:rsid w:val="0096775C"/>
    <w:rsid w:val="00970CD3"/>
    <w:rsid w:val="009711B8"/>
    <w:rsid w:val="009719FB"/>
    <w:rsid w:val="00972192"/>
    <w:rsid w:val="00972664"/>
    <w:rsid w:val="00973C73"/>
    <w:rsid w:val="0097538D"/>
    <w:rsid w:val="00975E74"/>
    <w:rsid w:val="00976911"/>
    <w:rsid w:val="009775CA"/>
    <w:rsid w:val="00977742"/>
    <w:rsid w:val="009806F0"/>
    <w:rsid w:val="00981181"/>
    <w:rsid w:val="009812FD"/>
    <w:rsid w:val="009813D5"/>
    <w:rsid w:val="009816C4"/>
    <w:rsid w:val="0098346B"/>
    <w:rsid w:val="00985A43"/>
    <w:rsid w:val="009860B9"/>
    <w:rsid w:val="00987525"/>
    <w:rsid w:val="00990B9A"/>
    <w:rsid w:val="00991165"/>
    <w:rsid w:val="00991306"/>
    <w:rsid w:val="00991FB7"/>
    <w:rsid w:val="00992060"/>
    <w:rsid w:val="009929EB"/>
    <w:rsid w:val="00992F75"/>
    <w:rsid w:val="00993080"/>
    <w:rsid w:val="0099318C"/>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16A"/>
    <w:rsid w:val="009A3900"/>
    <w:rsid w:val="009A3AEF"/>
    <w:rsid w:val="009A410B"/>
    <w:rsid w:val="009A426B"/>
    <w:rsid w:val="009A5C27"/>
    <w:rsid w:val="009A5F5C"/>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A4C"/>
    <w:rsid w:val="009C0D36"/>
    <w:rsid w:val="009C172B"/>
    <w:rsid w:val="009C18AE"/>
    <w:rsid w:val="009C1D95"/>
    <w:rsid w:val="009C2096"/>
    <w:rsid w:val="009C244F"/>
    <w:rsid w:val="009C276A"/>
    <w:rsid w:val="009C3A47"/>
    <w:rsid w:val="009C4922"/>
    <w:rsid w:val="009C58CA"/>
    <w:rsid w:val="009C5E0F"/>
    <w:rsid w:val="009C6689"/>
    <w:rsid w:val="009C6DED"/>
    <w:rsid w:val="009C73C3"/>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107B"/>
    <w:rsid w:val="009F2311"/>
    <w:rsid w:val="009F2575"/>
    <w:rsid w:val="009F25DB"/>
    <w:rsid w:val="009F308D"/>
    <w:rsid w:val="009F4210"/>
    <w:rsid w:val="009F449D"/>
    <w:rsid w:val="009F5C8D"/>
    <w:rsid w:val="009F6736"/>
    <w:rsid w:val="00A005FE"/>
    <w:rsid w:val="00A0084A"/>
    <w:rsid w:val="00A008B6"/>
    <w:rsid w:val="00A012B3"/>
    <w:rsid w:val="00A01F48"/>
    <w:rsid w:val="00A0272F"/>
    <w:rsid w:val="00A02A64"/>
    <w:rsid w:val="00A03209"/>
    <w:rsid w:val="00A04B49"/>
    <w:rsid w:val="00A05A59"/>
    <w:rsid w:val="00A06161"/>
    <w:rsid w:val="00A064E7"/>
    <w:rsid w:val="00A065C7"/>
    <w:rsid w:val="00A07942"/>
    <w:rsid w:val="00A103DD"/>
    <w:rsid w:val="00A10DD1"/>
    <w:rsid w:val="00A11645"/>
    <w:rsid w:val="00A11E52"/>
    <w:rsid w:val="00A1209C"/>
    <w:rsid w:val="00A124F1"/>
    <w:rsid w:val="00A12914"/>
    <w:rsid w:val="00A13870"/>
    <w:rsid w:val="00A13C47"/>
    <w:rsid w:val="00A149EF"/>
    <w:rsid w:val="00A14A82"/>
    <w:rsid w:val="00A15392"/>
    <w:rsid w:val="00A15511"/>
    <w:rsid w:val="00A15712"/>
    <w:rsid w:val="00A16290"/>
    <w:rsid w:val="00A16484"/>
    <w:rsid w:val="00A16626"/>
    <w:rsid w:val="00A204AE"/>
    <w:rsid w:val="00A212B0"/>
    <w:rsid w:val="00A223B5"/>
    <w:rsid w:val="00A2274F"/>
    <w:rsid w:val="00A234CB"/>
    <w:rsid w:val="00A235CA"/>
    <w:rsid w:val="00A235D3"/>
    <w:rsid w:val="00A2396A"/>
    <w:rsid w:val="00A2485F"/>
    <w:rsid w:val="00A257FC"/>
    <w:rsid w:val="00A26FA0"/>
    <w:rsid w:val="00A301AA"/>
    <w:rsid w:val="00A30480"/>
    <w:rsid w:val="00A3049D"/>
    <w:rsid w:val="00A30E9C"/>
    <w:rsid w:val="00A321CD"/>
    <w:rsid w:val="00A32C7B"/>
    <w:rsid w:val="00A33128"/>
    <w:rsid w:val="00A34866"/>
    <w:rsid w:val="00A35A71"/>
    <w:rsid w:val="00A35C38"/>
    <w:rsid w:val="00A36446"/>
    <w:rsid w:val="00A36D74"/>
    <w:rsid w:val="00A36EC6"/>
    <w:rsid w:val="00A379CF"/>
    <w:rsid w:val="00A37B99"/>
    <w:rsid w:val="00A4034A"/>
    <w:rsid w:val="00A4089B"/>
    <w:rsid w:val="00A41593"/>
    <w:rsid w:val="00A42118"/>
    <w:rsid w:val="00A446B3"/>
    <w:rsid w:val="00A44C64"/>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1594"/>
    <w:rsid w:val="00A62DF4"/>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38D"/>
    <w:rsid w:val="00A766DB"/>
    <w:rsid w:val="00A80423"/>
    <w:rsid w:val="00A81AC7"/>
    <w:rsid w:val="00A8218B"/>
    <w:rsid w:val="00A82CE5"/>
    <w:rsid w:val="00A841CF"/>
    <w:rsid w:val="00A8488C"/>
    <w:rsid w:val="00A84C55"/>
    <w:rsid w:val="00A854BA"/>
    <w:rsid w:val="00A86693"/>
    <w:rsid w:val="00A9012C"/>
    <w:rsid w:val="00A90667"/>
    <w:rsid w:val="00A90FC7"/>
    <w:rsid w:val="00A91BCD"/>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1E31"/>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261"/>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227"/>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6B82"/>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175E"/>
    <w:rsid w:val="00B22299"/>
    <w:rsid w:val="00B23455"/>
    <w:rsid w:val="00B235CB"/>
    <w:rsid w:val="00B23EF7"/>
    <w:rsid w:val="00B243AB"/>
    <w:rsid w:val="00B2559E"/>
    <w:rsid w:val="00B25AA3"/>
    <w:rsid w:val="00B25C68"/>
    <w:rsid w:val="00B25D02"/>
    <w:rsid w:val="00B26346"/>
    <w:rsid w:val="00B27B84"/>
    <w:rsid w:val="00B27C9D"/>
    <w:rsid w:val="00B30714"/>
    <w:rsid w:val="00B3102D"/>
    <w:rsid w:val="00B326F3"/>
    <w:rsid w:val="00B33524"/>
    <w:rsid w:val="00B33791"/>
    <w:rsid w:val="00B3439F"/>
    <w:rsid w:val="00B348E7"/>
    <w:rsid w:val="00B3584E"/>
    <w:rsid w:val="00B35DDB"/>
    <w:rsid w:val="00B35FDD"/>
    <w:rsid w:val="00B371AA"/>
    <w:rsid w:val="00B373B3"/>
    <w:rsid w:val="00B37BB7"/>
    <w:rsid w:val="00B37BCD"/>
    <w:rsid w:val="00B40445"/>
    <w:rsid w:val="00B424AB"/>
    <w:rsid w:val="00B42853"/>
    <w:rsid w:val="00B44B37"/>
    <w:rsid w:val="00B44F9F"/>
    <w:rsid w:val="00B45524"/>
    <w:rsid w:val="00B46999"/>
    <w:rsid w:val="00B4709F"/>
    <w:rsid w:val="00B47157"/>
    <w:rsid w:val="00B47200"/>
    <w:rsid w:val="00B475F1"/>
    <w:rsid w:val="00B502AD"/>
    <w:rsid w:val="00B5037A"/>
    <w:rsid w:val="00B5037E"/>
    <w:rsid w:val="00B50DDE"/>
    <w:rsid w:val="00B52941"/>
    <w:rsid w:val="00B5304E"/>
    <w:rsid w:val="00B539FA"/>
    <w:rsid w:val="00B543F6"/>
    <w:rsid w:val="00B54525"/>
    <w:rsid w:val="00B54B78"/>
    <w:rsid w:val="00B550D2"/>
    <w:rsid w:val="00B5579D"/>
    <w:rsid w:val="00B56100"/>
    <w:rsid w:val="00B57516"/>
    <w:rsid w:val="00B6063F"/>
    <w:rsid w:val="00B60BDF"/>
    <w:rsid w:val="00B60E75"/>
    <w:rsid w:val="00B60EED"/>
    <w:rsid w:val="00B61236"/>
    <w:rsid w:val="00B6237B"/>
    <w:rsid w:val="00B6403A"/>
    <w:rsid w:val="00B645CD"/>
    <w:rsid w:val="00B647D9"/>
    <w:rsid w:val="00B65605"/>
    <w:rsid w:val="00B658FE"/>
    <w:rsid w:val="00B66539"/>
    <w:rsid w:val="00B66632"/>
    <w:rsid w:val="00B673D8"/>
    <w:rsid w:val="00B67436"/>
    <w:rsid w:val="00B708AF"/>
    <w:rsid w:val="00B71262"/>
    <w:rsid w:val="00B73014"/>
    <w:rsid w:val="00B740D5"/>
    <w:rsid w:val="00B746CD"/>
    <w:rsid w:val="00B747DF"/>
    <w:rsid w:val="00B753EC"/>
    <w:rsid w:val="00B7661F"/>
    <w:rsid w:val="00B76C21"/>
    <w:rsid w:val="00B76FE0"/>
    <w:rsid w:val="00B77108"/>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0DF"/>
    <w:rsid w:val="00B961B9"/>
    <w:rsid w:val="00B9691A"/>
    <w:rsid w:val="00B96BE1"/>
    <w:rsid w:val="00B96CC9"/>
    <w:rsid w:val="00B97DE2"/>
    <w:rsid w:val="00BA0058"/>
    <w:rsid w:val="00BA010C"/>
    <w:rsid w:val="00BA095C"/>
    <w:rsid w:val="00BA0D26"/>
    <w:rsid w:val="00BA23A1"/>
    <w:rsid w:val="00BA23BE"/>
    <w:rsid w:val="00BA266D"/>
    <w:rsid w:val="00BA3917"/>
    <w:rsid w:val="00BA4674"/>
    <w:rsid w:val="00BA4DF9"/>
    <w:rsid w:val="00BA576A"/>
    <w:rsid w:val="00BA62C5"/>
    <w:rsid w:val="00BA7A8B"/>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638"/>
    <w:rsid w:val="00BB6CAB"/>
    <w:rsid w:val="00BB7934"/>
    <w:rsid w:val="00BC1538"/>
    <w:rsid w:val="00BC1912"/>
    <w:rsid w:val="00BC1EAC"/>
    <w:rsid w:val="00BC254D"/>
    <w:rsid w:val="00BC3175"/>
    <w:rsid w:val="00BC3523"/>
    <w:rsid w:val="00BC3C83"/>
    <w:rsid w:val="00BC52CB"/>
    <w:rsid w:val="00BC63E7"/>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43E1"/>
    <w:rsid w:val="00BE5441"/>
    <w:rsid w:val="00BE6138"/>
    <w:rsid w:val="00BE716B"/>
    <w:rsid w:val="00BE753F"/>
    <w:rsid w:val="00BF00FB"/>
    <w:rsid w:val="00BF02F6"/>
    <w:rsid w:val="00BF084F"/>
    <w:rsid w:val="00BF0EA0"/>
    <w:rsid w:val="00BF11C9"/>
    <w:rsid w:val="00BF1472"/>
    <w:rsid w:val="00BF1B75"/>
    <w:rsid w:val="00BF1C5C"/>
    <w:rsid w:val="00BF2FF9"/>
    <w:rsid w:val="00BF3937"/>
    <w:rsid w:val="00BF3968"/>
    <w:rsid w:val="00BF42CE"/>
    <w:rsid w:val="00BF56D5"/>
    <w:rsid w:val="00BF5865"/>
    <w:rsid w:val="00BF67C4"/>
    <w:rsid w:val="00BF68A0"/>
    <w:rsid w:val="00BF74BC"/>
    <w:rsid w:val="00BF77A7"/>
    <w:rsid w:val="00BF7F9E"/>
    <w:rsid w:val="00C001F1"/>
    <w:rsid w:val="00C004C1"/>
    <w:rsid w:val="00C00B5D"/>
    <w:rsid w:val="00C00C20"/>
    <w:rsid w:val="00C00DFC"/>
    <w:rsid w:val="00C01736"/>
    <w:rsid w:val="00C01E27"/>
    <w:rsid w:val="00C02228"/>
    <w:rsid w:val="00C02307"/>
    <w:rsid w:val="00C02DAD"/>
    <w:rsid w:val="00C042DF"/>
    <w:rsid w:val="00C04FFC"/>
    <w:rsid w:val="00C05414"/>
    <w:rsid w:val="00C079FE"/>
    <w:rsid w:val="00C10778"/>
    <w:rsid w:val="00C10AD5"/>
    <w:rsid w:val="00C1304F"/>
    <w:rsid w:val="00C13B82"/>
    <w:rsid w:val="00C14B1A"/>
    <w:rsid w:val="00C15A38"/>
    <w:rsid w:val="00C15C63"/>
    <w:rsid w:val="00C15CCC"/>
    <w:rsid w:val="00C1675A"/>
    <w:rsid w:val="00C1732A"/>
    <w:rsid w:val="00C20029"/>
    <w:rsid w:val="00C205FA"/>
    <w:rsid w:val="00C20F92"/>
    <w:rsid w:val="00C2196F"/>
    <w:rsid w:val="00C21EE0"/>
    <w:rsid w:val="00C22F82"/>
    <w:rsid w:val="00C2428B"/>
    <w:rsid w:val="00C258B1"/>
    <w:rsid w:val="00C26B69"/>
    <w:rsid w:val="00C27046"/>
    <w:rsid w:val="00C277A8"/>
    <w:rsid w:val="00C27A54"/>
    <w:rsid w:val="00C32822"/>
    <w:rsid w:val="00C337A0"/>
    <w:rsid w:val="00C341A0"/>
    <w:rsid w:val="00C349FA"/>
    <w:rsid w:val="00C35900"/>
    <w:rsid w:val="00C36A3C"/>
    <w:rsid w:val="00C3722B"/>
    <w:rsid w:val="00C3737D"/>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2EF6"/>
    <w:rsid w:val="00C531DF"/>
    <w:rsid w:val="00C53C85"/>
    <w:rsid w:val="00C54BDB"/>
    <w:rsid w:val="00C55F17"/>
    <w:rsid w:val="00C56532"/>
    <w:rsid w:val="00C56ACF"/>
    <w:rsid w:val="00C571BC"/>
    <w:rsid w:val="00C57B8D"/>
    <w:rsid w:val="00C60807"/>
    <w:rsid w:val="00C60A1C"/>
    <w:rsid w:val="00C615DA"/>
    <w:rsid w:val="00C621A0"/>
    <w:rsid w:val="00C62AB8"/>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12"/>
    <w:rsid w:val="00C74FE3"/>
    <w:rsid w:val="00C7506F"/>
    <w:rsid w:val="00C750AB"/>
    <w:rsid w:val="00C75486"/>
    <w:rsid w:val="00C75737"/>
    <w:rsid w:val="00C75EF7"/>
    <w:rsid w:val="00C76181"/>
    <w:rsid w:val="00C764F3"/>
    <w:rsid w:val="00C767F0"/>
    <w:rsid w:val="00C76DAB"/>
    <w:rsid w:val="00C803CF"/>
    <w:rsid w:val="00C818F2"/>
    <w:rsid w:val="00C81C56"/>
    <w:rsid w:val="00C82329"/>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16D"/>
    <w:rsid w:val="00C91A02"/>
    <w:rsid w:val="00C91A32"/>
    <w:rsid w:val="00C92140"/>
    <w:rsid w:val="00C92C41"/>
    <w:rsid w:val="00C93A24"/>
    <w:rsid w:val="00C94685"/>
    <w:rsid w:val="00C94737"/>
    <w:rsid w:val="00C95582"/>
    <w:rsid w:val="00C9563C"/>
    <w:rsid w:val="00C957B9"/>
    <w:rsid w:val="00C9648D"/>
    <w:rsid w:val="00C96680"/>
    <w:rsid w:val="00C9723C"/>
    <w:rsid w:val="00CA26EF"/>
    <w:rsid w:val="00CA2B48"/>
    <w:rsid w:val="00CA3E70"/>
    <w:rsid w:val="00CA3FBA"/>
    <w:rsid w:val="00CA42F9"/>
    <w:rsid w:val="00CA5306"/>
    <w:rsid w:val="00CA55FE"/>
    <w:rsid w:val="00CA647C"/>
    <w:rsid w:val="00CA6F0A"/>
    <w:rsid w:val="00CA720B"/>
    <w:rsid w:val="00CA7485"/>
    <w:rsid w:val="00CA7890"/>
    <w:rsid w:val="00CA7984"/>
    <w:rsid w:val="00CA7C71"/>
    <w:rsid w:val="00CB0A01"/>
    <w:rsid w:val="00CB1430"/>
    <w:rsid w:val="00CB22B1"/>
    <w:rsid w:val="00CB2D52"/>
    <w:rsid w:val="00CB3159"/>
    <w:rsid w:val="00CB357E"/>
    <w:rsid w:val="00CB3642"/>
    <w:rsid w:val="00CB41A7"/>
    <w:rsid w:val="00CB4B35"/>
    <w:rsid w:val="00CB50BF"/>
    <w:rsid w:val="00CB52C8"/>
    <w:rsid w:val="00CB54A3"/>
    <w:rsid w:val="00CB5AD4"/>
    <w:rsid w:val="00CB70C8"/>
    <w:rsid w:val="00CC058C"/>
    <w:rsid w:val="00CC0BC7"/>
    <w:rsid w:val="00CC1169"/>
    <w:rsid w:val="00CC13AB"/>
    <w:rsid w:val="00CC1E7B"/>
    <w:rsid w:val="00CC211A"/>
    <w:rsid w:val="00CC30C9"/>
    <w:rsid w:val="00CC3800"/>
    <w:rsid w:val="00CC3E5A"/>
    <w:rsid w:val="00CC51CE"/>
    <w:rsid w:val="00CC54AC"/>
    <w:rsid w:val="00CC76BF"/>
    <w:rsid w:val="00CC78FD"/>
    <w:rsid w:val="00CD0750"/>
    <w:rsid w:val="00CD07D6"/>
    <w:rsid w:val="00CD1B64"/>
    <w:rsid w:val="00CD2DA7"/>
    <w:rsid w:val="00CD43AB"/>
    <w:rsid w:val="00CD4AD6"/>
    <w:rsid w:val="00CD4B93"/>
    <w:rsid w:val="00CD50E8"/>
    <w:rsid w:val="00CD5180"/>
    <w:rsid w:val="00CD5E33"/>
    <w:rsid w:val="00CD6BB8"/>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FA3"/>
    <w:rsid w:val="00CF30C0"/>
    <w:rsid w:val="00CF33DC"/>
    <w:rsid w:val="00CF4145"/>
    <w:rsid w:val="00CF5255"/>
    <w:rsid w:val="00CF5447"/>
    <w:rsid w:val="00CF5619"/>
    <w:rsid w:val="00CF57AE"/>
    <w:rsid w:val="00CF58E7"/>
    <w:rsid w:val="00CF5FB4"/>
    <w:rsid w:val="00CF69DE"/>
    <w:rsid w:val="00CF6BE4"/>
    <w:rsid w:val="00D0077C"/>
    <w:rsid w:val="00D01DB2"/>
    <w:rsid w:val="00D01E01"/>
    <w:rsid w:val="00D02ED7"/>
    <w:rsid w:val="00D044AE"/>
    <w:rsid w:val="00D05045"/>
    <w:rsid w:val="00D07613"/>
    <w:rsid w:val="00D10510"/>
    <w:rsid w:val="00D10853"/>
    <w:rsid w:val="00D1136B"/>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166C7"/>
    <w:rsid w:val="00D2068B"/>
    <w:rsid w:val="00D209F3"/>
    <w:rsid w:val="00D20F45"/>
    <w:rsid w:val="00D21257"/>
    <w:rsid w:val="00D2129C"/>
    <w:rsid w:val="00D21BC1"/>
    <w:rsid w:val="00D21BE6"/>
    <w:rsid w:val="00D21CBC"/>
    <w:rsid w:val="00D21FBD"/>
    <w:rsid w:val="00D220C7"/>
    <w:rsid w:val="00D22538"/>
    <w:rsid w:val="00D22A2E"/>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56D"/>
    <w:rsid w:val="00D40020"/>
    <w:rsid w:val="00D4020E"/>
    <w:rsid w:val="00D408CF"/>
    <w:rsid w:val="00D41961"/>
    <w:rsid w:val="00D43E72"/>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A68"/>
    <w:rsid w:val="00D60C00"/>
    <w:rsid w:val="00D62726"/>
    <w:rsid w:val="00D62BA5"/>
    <w:rsid w:val="00D648F7"/>
    <w:rsid w:val="00D65754"/>
    <w:rsid w:val="00D666CF"/>
    <w:rsid w:val="00D66749"/>
    <w:rsid w:val="00D6692B"/>
    <w:rsid w:val="00D6693A"/>
    <w:rsid w:val="00D66ED7"/>
    <w:rsid w:val="00D70FCE"/>
    <w:rsid w:val="00D7131B"/>
    <w:rsid w:val="00D722BD"/>
    <w:rsid w:val="00D72858"/>
    <w:rsid w:val="00D7377B"/>
    <w:rsid w:val="00D73AFE"/>
    <w:rsid w:val="00D74F1B"/>
    <w:rsid w:val="00D74F83"/>
    <w:rsid w:val="00D75BA0"/>
    <w:rsid w:val="00D7611D"/>
    <w:rsid w:val="00D76F3F"/>
    <w:rsid w:val="00D7762F"/>
    <w:rsid w:val="00D80DA5"/>
    <w:rsid w:val="00D81003"/>
    <w:rsid w:val="00D81447"/>
    <w:rsid w:val="00D8181D"/>
    <w:rsid w:val="00D82813"/>
    <w:rsid w:val="00D82AC6"/>
    <w:rsid w:val="00D82DB3"/>
    <w:rsid w:val="00D840CB"/>
    <w:rsid w:val="00D84F08"/>
    <w:rsid w:val="00D84F38"/>
    <w:rsid w:val="00D85699"/>
    <w:rsid w:val="00D85B2F"/>
    <w:rsid w:val="00D861A2"/>
    <w:rsid w:val="00D86C94"/>
    <w:rsid w:val="00D90FDA"/>
    <w:rsid w:val="00D9106E"/>
    <w:rsid w:val="00D917F9"/>
    <w:rsid w:val="00D92564"/>
    <w:rsid w:val="00D926FA"/>
    <w:rsid w:val="00D94457"/>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30"/>
    <w:rsid w:val="00DA5A72"/>
    <w:rsid w:val="00DA5F64"/>
    <w:rsid w:val="00DA6152"/>
    <w:rsid w:val="00DA629C"/>
    <w:rsid w:val="00DA63D1"/>
    <w:rsid w:val="00DA69B9"/>
    <w:rsid w:val="00DA728C"/>
    <w:rsid w:val="00DB0018"/>
    <w:rsid w:val="00DB02CD"/>
    <w:rsid w:val="00DB0428"/>
    <w:rsid w:val="00DB1B00"/>
    <w:rsid w:val="00DB1D68"/>
    <w:rsid w:val="00DB1EB5"/>
    <w:rsid w:val="00DB2967"/>
    <w:rsid w:val="00DB32C0"/>
    <w:rsid w:val="00DB3352"/>
    <w:rsid w:val="00DB34FE"/>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3BC1"/>
    <w:rsid w:val="00DC5C40"/>
    <w:rsid w:val="00DC6164"/>
    <w:rsid w:val="00DC63C0"/>
    <w:rsid w:val="00DC66E8"/>
    <w:rsid w:val="00DC6A7A"/>
    <w:rsid w:val="00DC6CF6"/>
    <w:rsid w:val="00DC7034"/>
    <w:rsid w:val="00DC75B2"/>
    <w:rsid w:val="00DC76F9"/>
    <w:rsid w:val="00DC7890"/>
    <w:rsid w:val="00DC7A68"/>
    <w:rsid w:val="00DD03CF"/>
    <w:rsid w:val="00DD2495"/>
    <w:rsid w:val="00DD2CB1"/>
    <w:rsid w:val="00DD35EA"/>
    <w:rsid w:val="00DD3686"/>
    <w:rsid w:val="00DD378C"/>
    <w:rsid w:val="00DD3E88"/>
    <w:rsid w:val="00DD5114"/>
    <w:rsid w:val="00DD5248"/>
    <w:rsid w:val="00DD5479"/>
    <w:rsid w:val="00DD5F43"/>
    <w:rsid w:val="00DD707F"/>
    <w:rsid w:val="00DD7271"/>
    <w:rsid w:val="00DD78B2"/>
    <w:rsid w:val="00DD792D"/>
    <w:rsid w:val="00DE015B"/>
    <w:rsid w:val="00DE0C57"/>
    <w:rsid w:val="00DE1410"/>
    <w:rsid w:val="00DE26B7"/>
    <w:rsid w:val="00DE2E7A"/>
    <w:rsid w:val="00DE3186"/>
    <w:rsid w:val="00DE3492"/>
    <w:rsid w:val="00DE3946"/>
    <w:rsid w:val="00DE3CD1"/>
    <w:rsid w:val="00DE41EA"/>
    <w:rsid w:val="00DE47E0"/>
    <w:rsid w:val="00DE6026"/>
    <w:rsid w:val="00DE6116"/>
    <w:rsid w:val="00DE6821"/>
    <w:rsid w:val="00DE6AF9"/>
    <w:rsid w:val="00DE6E27"/>
    <w:rsid w:val="00DE7739"/>
    <w:rsid w:val="00DF0396"/>
    <w:rsid w:val="00DF0888"/>
    <w:rsid w:val="00DF21D9"/>
    <w:rsid w:val="00DF23EF"/>
    <w:rsid w:val="00DF256B"/>
    <w:rsid w:val="00DF2C18"/>
    <w:rsid w:val="00DF3D79"/>
    <w:rsid w:val="00DF47EE"/>
    <w:rsid w:val="00DF502B"/>
    <w:rsid w:val="00DF54BB"/>
    <w:rsid w:val="00DF62E0"/>
    <w:rsid w:val="00DF7435"/>
    <w:rsid w:val="00DF7D77"/>
    <w:rsid w:val="00E00060"/>
    <w:rsid w:val="00E00431"/>
    <w:rsid w:val="00E006F4"/>
    <w:rsid w:val="00E00CC8"/>
    <w:rsid w:val="00E00E12"/>
    <w:rsid w:val="00E00FD3"/>
    <w:rsid w:val="00E0376B"/>
    <w:rsid w:val="00E04254"/>
    <w:rsid w:val="00E0594F"/>
    <w:rsid w:val="00E06166"/>
    <w:rsid w:val="00E06BE5"/>
    <w:rsid w:val="00E06C22"/>
    <w:rsid w:val="00E07795"/>
    <w:rsid w:val="00E07A3B"/>
    <w:rsid w:val="00E07FF6"/>
    <w:rsid w:val="00E10DF0"/>
    <w:rsid w:val="00E11F2A"/>
    <w:rsid w:val="00E125FC"/>
    <w:rsid w:val="00E1304B"/>
    <w:rsid w:val="00E147A0"/>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3653A"/>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061C"/>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E84"/>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514"/>
    <w:rsid w:val="00EA3A04"/>
    <w:rsid w:val="00EA40C7"/>
    <w:rsid w:val="00EA436F"/>
    <w:rsid w:val="00EA51D0"/>
    <w:rsid w:val="00EA521D"/>
    <w:rsid w:val="00EA5559"/>
    <w:rsid w:val="00EA63B2"/>
    <w:rsid w:val="00EB0493"/>
    <w:rsid w:val="00EB17AB"/>
    <w:rsid w:val="00EB1F0B"/>
    <w:rsid w:val="00EB2E69"/>
    <w:rsid w:val="00EB36BE"/>
    <w:rsid w:val="00EB4726"/>
    <w:rsid w:val="00EB536D"/>
    <w:rsid w:val="00EB72A8"/>
    <w:rsid w:val="00EC13FD"/>
    <w:rsid w:val="00EC16DC"/>
    <w:rsid w:val="00EC1A7A"/>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B11"/>
    <w:rsid w:val="00ED2C8D"/>
    <w:rsid w:val="00ED314B"/>
    <w:rsid w:val="00ED37D0"/>
    <w:rsid w:val="00ED439F"/>
    <w:rsid w:val="00ED4BBE"/>
    <w:rsid w:val="00ED526A"/>
    <w:rsid w:val="00ED543B"/>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E08"/>
    <w:rsid w:val="00EF0F18"/>
    <w:rsid w:val="00EF209D"/>
    <w:rsid w:val="00EF233D"/>
    <w:rsid w:val="00EF26EA"/>
    <w:rsid w:val="00EF3590"/>
    <w:rsid w:val="00EF3D32"/>
    <w:rsid w:val="00EF57BF"/>
    <w:rsid w:val="00EF6277"/>
    <w:rsid w:val="00EF6FDB"/>
    <w:rsid w:val="00EF727C"/>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2B5"/>
    <w:rsid w:val="00F1248E"/>
    <w:rsid w:val="00F12BCB"/>
    <w:rsid w:val="00F14E40"/>
    <w:rsid w:val="00F1515F"/>
    <w:rsid w:val="00F15DDB"/>
    <w:rsid w:val="00F16098"/>
    <w:rsid w:val="00F16779"/>
    <w:rsid w:val="00F17131"/>
    <w:rsid w:val="00F17206"/>
    <w:rsid w:val="00F20D61"/>
    <w:rsid w:val="00F21854"/>
    <w:rsid w:val="00F21EAD"/>
    <w:rsid w:val="00F24C39"/>
    <w:rsid w:val="00F24CA5"/>
    <w:rsid w:val="00F259B3"/>
    <w:rsid w:val="00F279A6"/>
    <w:rsid w:val="00F27B39"/>
    <w:rsid w:val="00F30812"/>
    <w:rsid w:val="00F30FB2"/>
    <w:rsid w:val="00F313CA"/>
    <w:rsid w:val="00F31A9A"/>
    <w:rsid w:val="00F32236"/>
    <w:rsid w:val="00F325C1"/>
    <w:rsid w:val="00F332C3"/>
    <w:rsid w:val="00F34A42"/>
    <w:rsid w:val="00F34D2B"/>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6B9"/>
    <w:rsid w:val="00F516E8"/>
    <w:rsid w:val="00F51C04"/>
    <w:rsid w:val="00F53111"/>
    <w:rsid w:val="00F53406"/>
    <w:rsid w:val="00F5395D"/>
    <w:rsid w:val="00F53A99"/>
    <w:rsid w:val="00F55983"/>
    <w:rsid w:val="00F55991"/>
    <w:rsid w:val="00F55E2C"/>
    <w:rsid w:val="00F56579"/>
    <w:rsid w:val="00F56887"/>
    <w:rsid w:val="00F573E6"/>
    <w:rsid w:val="00F61F49"/>
    <w:rsid w:val="00F620DD"/>
    <w:rsid w:val="00F6277C"/>
    <w:rsid w:val="00F63440"/>
    <w:rsid w:val="00F647F9"/>
    <w:rsid w:val="00F64B62"/>
    <w:rsid w:val="00F64F4B"/>
    <w:rsid w:val="00F661C7"/>
    <w:rsid w:val="00F66588"/>
    <w:rsid w:val="00F67FD8"/>
    <w:rsid w:val="00F70838"/>
    <w:rsid w:val="00F71D5C"/>
    <w:rsid w:val="00F71E7A"/>
    <w:rsid w:val="00F720C1"/>
    <w:rsid w:val="00F727AF"/>
    <w:rsid w:val="00F72B0B"/>
    <w:rsid w:val="00F72C8D"/>
    <w:rsid w:val="00F737F2"/>
    <w:rsid w:val="00F73D97"/>
    <w:rsid w:val="00F74D56"/>
    <w:rsid w:val="00F74FF4"/>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A56"/>
    <w:rsid w:val="00F87CD7"/>
    <w:rsid w:val="00F87D5F"/>
    <w:rsid w:val="00F90760"/>
    <w:rsid w:val="00F90DEB"/>
    <w:rsid w:val="00F91869"/>
    <w:rsid w:val="00F91CFE"/>
    <w:rsid w:val="00F923DC"/>
    <w:rsid w:val="00F9374F"/>
    <w:rsid w:val="00F93D8D"/>
    <w:rsid w:val="00F93E96"/>
    <w:rsid w:val="00F9525F"/>
    <w:rsid w:val="00F96269"/>
    <w:rsid w:val="00F968A3"/>
    <w:rsid w:val="00F96A2B"/>
    <w:rsid w:val="00FA0219"/>
    <w:rsid w:val="00FA1A82"/>
    <w:rsid w:val="00FA30A2"/>
    <w:rsid w:val="00FA389D"/>
    <w:rsid w:val="00FA3CCE"/>
    <w:rsid w:val="00FA460E"/>
    <w:rsid w:val="00FA5273"/>
    <w:rsid w:val="00FA5BFD"/>
    <w:rsid w:val="00FA5E36"/>
    <w:rsid w:val="00FA63A1"/>
    <w:rsid w:val="00FA641D"/>
    <w:rsid w:val="00FA6F79"/>
    <w:rsid w:val="00FA71F0"/>
    <w:rsid w:val="00FA7834"/>
    <w:rsid w:val="00FB02FF"/>
    <w:rsid w:val="00FB0AF5"/>
    <w:rsid w:val="00FB25C5"/>
    <w:rsid w:val="00FB2C5B"/>
    <w:rsid w:val="00FB2FBC"/>
    <w:rsid w:val="00FB4813"/>
    <w:rsid w:val="00FB4AF7"/>
    <w:rsid w:val="00FB5965"/>
    <w:rsid w:val="00FB71AA"/>
    <w:rsid w:val="00FC01F5"/>
    <w:rsid w:val="00FC0E9A"/>
    <w:rsid w:val="00FC2426"/>
    <w:rsid w:val="00FC2D25"/>
    <w:rsid w:val="00FC30B1"/>
    <w:rsid w:val="00FC3259"/>
    <w:rsid w:val="00FC3DF3"/>
    <w:rsid w:val="00FC4084"/>
    <w:rsid w:val="00FC4453"/>
    <w:rsid w:val="00FC5FAC"/>
    <w:rsid w:val="00FC7687"/>
    <w:rsid w:val="00FC76D9"/>
    <w:rsid w:val="00FC7EC6"/>
    <w:rsid w:val="00FD023A"/>
    <w:rsid w:val="00FD0814"/>
    <w:rsid w:val="00FD248D"/>
    <w:rsid w:val="00FD285D"/>
    <w:rsid w:val="00FD2C13"/>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2544"/>
    <w:rsid w:val="00FF3301"/>
    <w:rsid w:val="00FF3335"/>
    <w:rsid w:val="00FF3C71"/>
    <w:rsid w:val="00FF3DEC"/>
    <w:rsid w:val="00FF47F6"/>
    <w:rsid w:val="00FF4A83"/>
    <w:rsid w:val="00FF52CF"/>
    <w:rsid w:val="00FF5CC9"/>
    <w:rsid w:val="00FF6D43"/>
    <w:rsid w:val="00FF73E8"/>
    <w:rsid w:val="00FF796E"/>
    <w:rsid w:val="09D05DEC"/>
    <w:rsid w:val="09F63639"/>
    <w:rsid w:val="60723523"/>
    <w:rsid w:val="72D44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739cc3">
      <v:fill color="white"/>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qFormat="1"/>
    <w:lsdException w:name="Table Grid" w:semiHidden="0" w:uiPriority="9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semiHidden/>
    <w:unhideWhenUsed/>
    <w:qFormat/>
    <w:pPr>
      <w:ind w:leftChars="2500" w:left="100"/>
    </w:pPr>
  </w:style>
  <w:style w:type="paragraph" w:styleId="a4">
    <w:name w:val="Balloon Text"/>
    <w:basedOn w:val="a"/>
    <w:link w:val="Char0"/>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Strong"/>
    <w:basedOn w:val="a0"/>
    <w:uiPriority w:val="22"/>
    <w:qFormat/>
    <w:rPr>
      <w:b/>
      <w:bCs/>
    </w:rPr>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customStyle="1" w:styleId="Char0">
    <w:name w:val="批注框文本 Char"/>
    <w:basedOn w:val="a0"/>
    <w:link w:val="a4"/>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c">
    <w:name w:val="No Spacing"/>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ac"/>
    <w:uiPriority w:val="1"/>
    <w:qFormat/>
    <w:rPr>
      <w:rFonts w:asciiTheme="minorHAnsi" w:eastAsiaTheme="minorEastAsia" w:hAnsiTheme="minorHAnsi" w:cstheme="minorBidi"/>
      <w:sz w:val="22"/>
      <w:szCs w:val="22"/>
    </w:rPr>
  </w:style>
  <w:style w:type="paragraph" w:styleId="ad">
    <w:name w:val="List Paragraph"/>
    <w:basedOn w:val="a"/>
    <w:uiPriority w:val="34"/>
    <w:unhideWhenUsed/>
    <w:qFormat/>
    <w:pPr>
      <w:ind w:firstLineChars="200" w:firstLine="420"/>
    </w:pPr>
  </w:style>
  <w:style w:type="paragraph" w:customStyle="1" w:styleId="cont-summary">
    <w:name w:val="cont-summary"/>
    <w:basedOn w:val="a"/>
    <w:qFormat/>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qFormat/>
    <w:rPr>
      <w:rFonts w:ascii="宋体" w:hAnsi="宋体" w:cs="宋体"/>
      <w:sz w:val="36"/>
      <w:szCs w:val="36"/>
    </w:rPr>
  </w:style>
  <w:style w:type="character" w:customStyle="1" w:styleId="4Char">
    <w:name w:val="标题 4 Char"/>
    <w:basedOn w:val="a0"/>
    <w:link w:val="4"/>
    <w:uiPriority w:val="9"/>
    <w:qFormat/>
    <w:rPr>
      <w:rFonts w:ascii="宋体" w:hAnsi="宋体" w:cs="宋体"/>
      <w:sz w:val="24"/>
      <w:szCs w:val="24"/>
    </w:rPr>
  </w:style>
  <w:style w:type="paragraph" w:customStyle="1" w:styleId="summary">
    <w:name w:val="summary"/>
    <w:basedOn w:val="a"/>
    <w:qFormat/>
    <w:pPr>
      <w:widowControl/>
      <w:spacing w:before="100" w:beforeAutospacing="1" w:after="480" w:line="375" w:lineRule="atLeast"/>
      <w:jc w:val="left"/>
    </w:pPr>
    <w:rPr>
      <w:rFonts w:ascii="宋体" w:hAnsi="宋体" w:cs="宋体"/>
      <w:kern w:val="0"/>
      <w:sz w:val="24"/>
      <w:szCs w:val="24"/>
    </w:rPr>
  </w:style>
  <w:style w:type="character" w:customStyle="1" w:styleId="articlel">
    <w:name w:val="articlel"/>
    <w:basedOn w:val="a0"/>
    <w:qFormat/>
  </w:style>
  <w:style w:type="character" w:customStyle="1" w:styleId="articler">
    <w:name w:val="articler"/>
    <w:basedOn w:val="a0"/>
    <w:qFormat/>
  </w:style>
  <w:style w:type="paragraph" w:customStyle="1" w:styleId="profilemeta">
    <w:name w:val="profile_meta"/>
    <w:basedOn w:val="a"/>
    <w:qFormat/>
    <w:pPr>
      <w:widowControl/>
      <w:spacing w:before="75" w:after="100" w:afterAutospacing="1"/>
      <w:jc w:val="left"/>
    </w:pPr>
    <w:rPr>
      <w:rFonts w:ascii="宋体" w:hAnsi="宋体" w:cs="宋体"/>
      <w:kern w:val="0"/>
      <w:sz w:val="24"/>
      <w:szCs w:val="24"/>
    </w:rPr>
  </w:style>
  <w:style w:type="character" w:customStyle="1" w:styleId="richmediameta1">
    <w:name w:val="rich_media_meta1"/>
    <w:basedOn w:val="a0"/>
    <w:qFormat/>
    <w:rPr>
      <w:sz w:val="24"/>
      <w:szCs w:val="24"/>
    </w:rPr>
  </w:style>
  <w:style w:type="character" w:customStyle="1" w:styleId="profilemetavalue1">
    <w:name w:val="profile_meta_value1"/>
    <w:basedOn w:val="a0"/>
    <w:qFormat/>
    <w:rPr>
      <w:color w:val="ADADAD"/>
    </w:rPr>
  </w:style>
  <w:style w:type="character" w:customStyle="1" w:styleId="apple-converted-space">
    <w:name w:val="apple-converted-space"/>
    <w:basedOn w:val="a0"/>
    <w:qFormat/>
  </w:style>
  <w:style w:type="character" w:customStyle="1" w:styleId="richmediameta">
    <w:name w:val="rich_media_meta"/>
    <w:basedOn w:val="a0"/>
    <w:qFormat/>
  </w:style>
  <w:style w:type="character" w:customStyle="1" w:styleId="blue">
    <w:name w:val="blue"/>
    <w:basedOn w:val="a0"/>
    <w:qFormat/>
  </w:style>
  <w:style w:type="character" w:customStyle="1" w:styleId="Char">
    <w:name w:val="日期 Char"/>
    <w:basedOn w:val="a0"/>
    <w:link w:val="a3"/>
    <w:semiHidden/>
    <w:qFormat/>
    <w:rPr>
      <w:rFonts w:ascii="Calibri" w:hAnsi="Calibri"/>
      <w:kern w:val="2"/>
      <w:sz w:val="21"/>
      <w:szCs w:val="22"/>
    </w:rPr>
  </w:style>
  <w:style w:type="character" w:customStyle="1" w:styleId="article-tagitem">
    <w:name w:val="article-tag__item"/>
    <w:basedOn w:val="a0"/>
    <w:rsid w:val="00DD2CB1"/>
  </w:style>
  <w:style w:type="character" w:styleId="ae">
    <w:name w:val="page number"/>
    <w:basedOn w:val="a0"/>
    <w:rsid w:val="00DD2CB1"/>
  </w:style>
  <w:style w:type="paragraph" w:styleId="af">
    <w:name w:val="Document Map"/>
    <w:basedOn w:val="a"/>
    <w:link w:val="Char4"/>
    <w:semiHidden/>
    <w:rsid w:val="00DD2CB1"/>
    <w:pPr>
      <w:shd w:val="clear" w:color="auto" w:fill="000080"/>
    </w:pPr>
    <w:rPr>
      <w:rFonts w:ascii="Times New Roman" w:hAnsi="Times New Roman"/>
      <w:szCs w:val="24"/>
    </w:rPr>
  </w:style>
  <w:style w:type="character" w:customStyle="1" w:styleId="Char4">
    <w:name w:val="文档结构图 Char"/>
    <w:basedOn w:val="a0"/>
    <w:link w:val="af"/>
    <w:semiHidden/>
    <w:rsid w:val="00DD2CB1"/>
    <w:rPr>
      <w:kern w:val="2"/>
      <w:sz w:val="21"/>
      <w:szCs w:val="24"/>
      <w:shd w:val="clear" w:color="auto" w:fill="000080"/>
    </w:rPr>
  </w:style>
  <w:style w:type="character" w:customStyle="1" w:styleId="Char10">
    <w:name w:val="页眉 Char1"/>
    <w:basedOn w:val="a0"/>
    <w:uiPriority w:val="99"/>
    <w:semiHidden/>
    <w:rsid w:val="00DD2CB1"/>
    <w:rPr>
      <w:kern w:val="2"/>
      <w:sz w:val="18"/>
      <w:szCs w:val="18"/>
    </w:rPr>
  </w:style>
  <w:style w:type="character" w:customStyle="1" w:styleId="Char11">
    <w:name w:val="页脚 Char1"/>
    <w:basedOn w:val="a0"/>
    <w:uiPriority w:val="99"/>
    <w:semiHidden/>
    <w:rsid w:val="00DD2CB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qFormat="1"/>
    <w:lsdException w:name="Table Grid" w:semiHidden="0" w:uiPriority="9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semiHidden/>
    <w:unhideWhenUsed/>
    <w:qFormat/>
    <w:pPr>
      <w:ind w:leftChars="2500" w:left="100"/>
    </w:pPr>
  </w:style>
  <w:style w:type="paragraph" w:styleId="a4">
    <w:name w:val="Balloon Text"/>
    <w:basedOn w:val="a"/>
    <w:link w:val="Char0"/>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Strong"/>
    <w:basedOn w:val="a0"/>
    <w:uiPriority w:val="22"/>
    <w:qFormat/>
    <w:rPr>
      <w:b/>
      <w:bCs/>
    </w:rPr>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customStyle="1" w:styleId="Char0">
    <w:name w:val="批注框文本 Char"/>
    <w:basedOn w:val="a0"/>
    <w:link w:val="a4"/>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c">
    <w:name w:val="No Spacing"/>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ac"/>
    <w:uiPriority w:val="1"/>
    <w:qFormat/>
    <w:rPr>
      <w:rFonts w:asciiTheme="minorHAnsi" w:eastAsiaTheme="minorEastAsia" w:hAnsiTheme="minorHAnsi" w:cstheme="minorBidi"/>
      <w:sz w:val="22"/>
      <w:szCs w:val="22"/>
    </w:rPr>
  </w:style>
  <w:style w:type="paragraph" w:styleId="ad">
    <w:name w:val="List Paragraph"/>
    <w:basedOn w:val="a"/>
    <w:uiPriority w:val="34"/>
    <w:unhideWhenUsed/>
    <w:qFormat/>
    <w:pPr>
      <w:ind w:firstLineChars="200" w:firstLine="420"/>
    </w:pPr>
  </w:style>
  <w:style w:type="paragraph" w:customStyle="1" w:styleId="cont-summary">
    <w:name w:val="cont-summary"/>
    <w:basedOn w:val="a"/>
    <w:qFormat/>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qFormat/>
    <w:rPr>
      <w:rFonts w:ascii="宋体" w:hAnsi="宋体" w:cs="宋体"/>
      <w:sz w:val="36"/>
      <w:szCs w:val="36"/>
    </w:rPr>
  </w:style>
  <w:style w:type="character" w:customStyle="1" w:styleId="4Char">
    <w:name w:val="标题 4 Char"/>
    <w:basedOn w:val="a0"/>
    <w:link w:val="4"/>
    <w:uiPriority w:val="9"/>
    <w:qFormat/>
    <w:rPr>
      <w:rFonts w:ascii="宋体" w:hAnsi="宋体" w:cs="宋体"/>
      <w:sz w:val="24"/>
      <w:szCs w:val="24"/>
    </w:rPr>
  </w:style>
  <w:style w:type="paragraph" w:customStyle="1" w:styleId="summary">
    <w:name w:val="summary"/>
    <w:basedOn w:val="a"/>
    <w:qFormat/>
    <w:pPr>
      <w:widowControl/>
      <w:spacing w:before="100" w:beforeAutospacing="1" w:after="480" w:line="375" w:lineRule="atLeast"/>
      <w:jc w:val="left"/>
    </w:pPr>
    <w:rPr>
      <w:rFonts w:ascii="宋体" w:hAnsi="宋体" w:cs="宋体"/>
      <w:kern w:val="0"/>
      <w:sz w:val="24"/>
      <w:szCs w:val="24"/>
    </w:rPr>
  </w:style>
  <w:style w:type="character" w:customStyle="1" w:styleId="articlel">
    <w:name w:val="articlel"/>
    <w:basedOn w:val="a0"/>
    <w:qFormat/>
  </w:style>
  <w:style w:type="character" w:customStyle="1" w:styleId="articler">
    <w:name w:val="articler"/>
    <w:basedOn w:val="a0"/>
    <w:qFormat/>
  </w:style>
  <w:style w:type="paragraph" w:customStyle="1" w:styleId="profilemeta">
    <w:name w:val="profile_meta"/>
    <w:basedOn w:val="a"/>
    <w:qFormat/>
    <w:pPr>
      <w:widowControl/>
      <w:spacing w:before="75" w:after="100" w:afterAutospacing="1"/>
      <w:jc w:val="left"/>
    </w:pPr>
    <w:rPr>
      <w:rFonts w:ascii="宋体" w:hAnsi="宋体" w:cs="宋体"/>
      <w:kern w:val="0"/>
      <w:sz w:val="24"/>
      <w:szCs w:val="24"/>
    </w:rPr>
  </w:style>
  <w:style w:type="character" w:customStyle="1" w:styleId="richmediameta1">
    <w:name w:val="rich_media_meta1"/>
    <w:basedOn w:val="a0"/>
    <w:qFormat/>
    <w:rPr>
      <w:sz w:val="24"/>
      <w:szCs w:val="24"/>
    </w:rPr>
  </w:style>
  <w:style w:type="character" w:customStyle="1" w:styleId="profilemetavalue1">
    <w:name w:val="profile_meta_value1"/>
    <w:basedOn w:val="a0"/>
    <w:qFormat/>
    <w:rPr>
      <w:color w:val="ADADAD"/>
    </w:rPr>
  </w:style>
  <w:style w:type="character" w:customStyle="1" w:styleId="apple-converted-space">
    <w:name w:val="apple-converted-space"/>
    <w:basedOn w:val="a0"/>
    <w:qFormat/>
  </w:style>
  <w:style w:type="character" w:customStyle="1" w:styleId="richmediameta">
    <w:name w:val="rich_media_meta"/>
    <w:basedOn w:val="a0"/>
    <w:qFormat/>
  </w:style>
  <w:style w:type="character" w:customStyle="1" w:styleId="blue">
    <w:name w:val="blue"/>
    <w:basedOn w:val="a0"/>
    <w:qFormat/>
  </w:style>
  <w:style w:type="character" w:customStyle="1" w:styleId="Char">
    <w:name w:val="日期 Char"/>
    <w:basedOn w:val="a0"/>
    <w:link w:val="a3"/>
    <w:semiHidden/>
    <w:qFormat/>
    <w:rPr>
      <w:rFonts w:ascii="Calibri" w:hAnsi="Calibri"/>
      <w:kern w:val="2"/>
      <w:sz w:val="21"/>
      <w:szCs w:val="22"/>
    </w:rPr>
  </w:style>
  <w:style w:type="character" w:customStyle="1" w:styleId="article-tagitem">
    <w:name w:val="article-tag__item"/>
    <w:basedOn w:val="a0"/>
    <w:rsid w:val="00DD2CB1"/>
  </w:style>
  <w:style w:type="character" w:styleId="ae">
    <w:name w:val="page number"/>
    <w:basedOn w:val="a0"/>
    <w:rsid w:val="00DD2CB1"/>
  </w:style>
  <w:style w:type="paragraph" w:styleId="af">
    <w:name w:val="Document Map"/>
    <w:basedOn w:val="a"/>
    <w:link w:val="Char4"/>
    <w:semiHidden/>
    <w:rsid w:val="00DD2CB1"/>
    <w:pPr>
      <w:shd w:val="clear" w:color="auto" w:fill="000080"/>
    </w:pPr>
    <w:rPr>
      <w:rFonts w:ascii="Times New Roman" w:hAnsi="Times New Roman"/>
      <w:szCs w:val="24"/>
    </w:rPr>
  </w:style>
  <w:style w:type="character" w:customStyle="1" w:styleId="Char4">
    <w:name w:val="文档结构图 Char"/>
    <w:basedOn w:val="a0"/>
    <w:link w:val="af"/>
    <w:semiHidden/>
    <w:rsid w:val="00DD2CB1"/>
    <w:rPr>
      <w:kern w:val="2"/>
      <w:sz w:val="21"/>
      <w:szCs w:val="24"/>
      <w:shd w:val="clear" w:color="auto" w:fill="000080"/>
    </w:rPr>
  </w:style>
  <w:style w:type="character" w:customStyle="1" w:styleId="Char10">
    <w:name w:val="页眉 Char1"/>
    <w:basedOn w:val="a0"/>
    <w:uiPriority w:val="99"/>
    <w:semiHidden/>
    <w:rsid w:val="00DD2CB1"/>
    <w:rPr>
      <w:kern w:val="2"/>
      <w:sz w:val="18"/>
      <w:szCs w:val="18"/>
    </w:rPr>
  </w:style>
  <w:style w:type="character" w:customStyle="1" w:styleId="Char11">
    <w:name w:val="页脚 Char1"/>
    <w:basedOn w:val="a0"/>
    <w:uiPriority w:val="99"/>
    <w:semiHidden/>
    <w:rsid w:val="00DD2CB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DBABC5-81B4-4A7C-BC83-D3CF363F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39</Pages>
  <Words>1705</Words>
  <Characters>9723</Characters>
  <Application>Microsoft Office Word</Application>
  <DocSecurity>0</DocSecurity>
  <Lines>81</Lines>
  <Paragraphs>22</Paragraphs>
  <ScaleCrop>false</ScaleCrop>
  <Company>Lenovo</Company>
  <LinksUpToDate>false</LinksUpToDate>
  <CharactersWithSpaces>11406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2015年第一期</dc:title>
  <dc:subject>2015年7月29日</dc:subject>
  <dc:creator>FtpDown</dc:creator>
  <cp:lastModifiedBy>Windows 用户</cp:lastModifiedBy>
  <cp:revision>341</cp:revision>
  <cp:lastPrinted>2018-09-29T05:55:00Z</cp:lastPrinted>
  <dcterms:created xsi:type="dcterms:W3CDTF">2020-05-26T01:03:00Z</dcterms:created>
  <dcterms:modified xsi:type="dcterms:W3CDTF">2022-06-27T06:55:00Z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